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80" w:type="dxa"/>
        <w:jc w:val="center"/>
        <w:tblBorders>
          <w:bottom w:val="double" w:sz="4" w:space="0" w:color="auto"/>
        </w:tblBorders>
        <w:tblLayout w:type="fixed"/>
        <w:tblLook w:val="01E0" w:firstRow="1" w:lastRow="1" w:firstColumn="1" w:lastColumn="1" w:noHBand="0" w:noVBand="0"/>
      </w:tblPr>
      <w:tblGrid>
        <w:gridCol w:w="1560"/>
        <w:gridCol w:w="9320"/>
      </w:tblGrid>
      <w:tr w:rsidR="00977D5B" w:rsidRPr="00977D5B" w14:paraId="6351D231" w14:textId="77777777" w:rsidTr="00B741EA">
        <w:trPr>
          <w:jc w:val="center"/>
        </w:trPr>
        <w:tc>
          <w:tcPr>
            <w:tcW w:w="1560" w:type="dxa"/>
          </w:tcPr>
          <w:p w14:paraId="3E895F5A" w14:textId="77777777" w:rsidR="00977D5B" w:rsidRPr="00977D5B" w:rsidRDefault="00977D5B" w:rsidP="00977D5B">
            <w:pPr>
              <w:widowControl w:val="0"/>
              <w:tabs>
                <w:tab w:val="left" w:pos="2745"/>
                <w:tab w:val="center" w:pos="4536"/>
                <w:tab w:val="right" w:pos="9072"/>
              </w:tabs>
              <w:autoSpaceDE w:val="0"/>
              <w:autoSpaceDN w:val="0"/>
              <w:adjustRightInd w:val="0"/>
              <w:spacing w:after="0" w:line="240" w:lineRule="auto"/>
              <w:rPr>
                <w:rFonts w:ascii="Times New Roman" w:eastAsia="Times New Roman" w:hAnsi="Times New Roman" w:cs="Arial"/>
                <w:i/>
                <w:sz w:val="20"/>
                <w:szCs w:val="20"/>
                <w:lang w:eastAsia="bg-BG"/>
              </w:rPr>
            </w:pPr>
            <w:r w:rsidRPr="00977D5B">
              <w:rPr>
                <w:rFonts w:ascii="Times New Roman" w:eastAsia="Times New Roman" w:hAnsi="Times New Roman"/>
                <w:noProof/>
                <w:color w:val="000000"/>
                <w:spacing w:val="-2"/>
                <w:kern w:val="7"/>
                <w:position w:val="-2"/>
                <w:sz w:val="28"/>
                <w:szCs w:val="20"/>
                <w:lang w:eastAsia="bg-BG"/>
              </w:rPr>
              <w:drawing>
                <wp:anchor distT="0" distB="0" distL="114300" distR="114300" simplePos="0" relativeHeight="251659264" behindDoc="1" locked="0" layoutInCell="1" allowOverlap="1" wp14:anchorId="5200840C" wp14:editId="78D6964D">
                  <wp:simplePos x="0" y="0"/>
                  <wp:positionH relativeFrom="column">
                    <wp:posOffset>-43180</wp:posOffset>
                  </wp:positionH>
                  <wp:positionV relativeFrom="paragraph">
                    <wp:posOffset>-190500</wp:posOffset>
                  </wp:positionV>
                  <wp:extent cx="1381125" cy="1167130"/>
                  <wp:effectExtent l="0" t="0" r="9525" b="0"/>
                  <wp:wrapNone/>
                  <wp:docPr id="3" name="Картина 3" descr="C:\Users\ILIEV\Desktop\Знаме и лого\Logo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C:\Users\ILIEV\Desktop\Знаме и лого\Logo_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1167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7D5B">
              <w:rPr>
                <w:rFonts w:ascii="Times New Roman" w:eastAsia="Times New Roman" w:hAnsi="Times New Roman" w:cs="Arial"/>
                <w:i/>
                <w:sz w:val="18"/>
                <w:szCs w:val="20"/>
                <w:lang w:eastAsia="bg-BG"/>
              </w:rPr>
              <w:tab/>
            </w:r>
            <w:r w:rsidRPr="00977D5B">
              <w:rPr>
                <w:rFonts w:ascii="Times New Roman" w:eastAsia="Times New Roman" w:hAnsi="Times New Roman" w:cs="Arial"/>
                <w:i/>
                <w:sz w:val="18"/>
                <w:szCs w:val="20"/>
                <w:lang w:eastAsia="bg-BG"/>
              </w:rPr>
              <w:tab/>
            </w:r>
          </w:p>
        </w:tc>
        <w:tc>
          <w:tcPr>
            <w:tcW w:w="9320" w:type="dxa"/>
          </w:tcPr>
          <w:p w14:paraId="371BE1ED" w14:textId="77777777" w:rsidR="00977D5B" w:rsidRPr="00C33122" w:rsidRDefault="00977D5B" w:rsidP="00977D5B">
            <w:pPr>
              <w:widowControl w:val="0"/>
              <w:tabs>
                <w:tab w:val="left" w:pos="2745"/>
                <w:tab w:val="center" w:pos="4536"/>
                <w:tab w:val="right" w:pos="9072"/>
              </w:tabs>
              <w:autoSpaceDE w:val="0"/>
              <w:autoSpaceDN w:val="0"/>
              <w:adjustRightInd w:val="0"/>
              <w:spacing w:after="0" w:line="240" w:lineRule="auto"/>
              <w:jc w:val="right"/>
              <w:rPr>
                <w:rFonts w:ascii="Trebuchet MS" w:eastAsia="Times New Roman" w:hAnsi="Trebuchet MS"/>
                <w:b/>
                <w:noProof/>
                <w:color w:val="0070C0"/>
                <w:sz w:val="32"/>
                <w:szCs w:val="32"/>
                <w:lang w:eastAsia="bg-BG"/>
              </w:rPr>
            </w:pPr>
            <w:r w:rsidRPr="00C33122">
              <w:rPr>
                <w:rFonts w:ascii="Trebuchet MS" w:eastAsia="Times New Roman" w:hAnsi="Trebuchet MS"/>
                <w:b/>
                <w:noProof/>
                <w:color w:val="0070C0"/>
                <w:sz w:val="32"/>
                <w:szCs w:val="32"/>
                <w:lang w:eastAsia="bg-BG"/>
              </w:rPr>
              <w:t xml:space="preserve">СРЕДНО УЧИЛИЩЕ </w:t>
            </w:r>
          </w:p>
          <w:p w14:paraId="43B71FF5" w14:textId="77777777" w:rsidR="00977D5B" w:rsidRPr="00977D5B" w:rsidRDefault="00977D5B" w:rsidP="00977D5B">
            <w:pPr>
              <w:widowControl w:val="0"/>
              <w:tabs>
                <w:tab w:val="left" w:pos="2745"/>
                <w:tab w:val="center" w:pos="4536"/>
                <w:tab w:val="right" w:pos="9072"/>
              </w:tabs>
              <w:autoSpaceDE w:val="0"/>
              <w:autoSpaceDN w:val="0"/>
              <w:adjustRightInd w:val="0"/>
              <w:spacing w:after="0" w:line="240" w:lineRule="auto"/>
              <w:jc w:val="right"/>
              <w:rPr>
                <w:rFonts w:ascii="Evangelie Ucs" w:eastAsia="Times New Roman" w:hAnsi="Evangelie Ucs"/>
                <w:b/>
                <w:noProof/>
                <w:color w:val="0070C0"/>
                <w:sz w:val="30"/>
                <w:szCs w:val="30"/>
                <w:lang w:eastAsia="bg-BG"/>
              </w:rPr>
            </w:pPr>
            <w:r w:rsidRPr="00C33122">
              <w:rPr>
                <w:rFonts w:ascii="Trebuchet MS" w:eastAsia="Times New Roman" w:hAnsi="Trebuchet MS"/>
                <w:b/>
                <w:noProof/>
                <w:color w:val="0070C0"/>
                <w:sz w:val="32"/>
                <w:szCs w:val="32"/>
                <w:lang w:eastAsia="bg-BG"/>
              </w:rPr>
              <w:t>„</w:t>
            </w:r>
            <w:r w:rsidRPr="00C33122">
              <w:rPr>
                <w:rFonts w:ascii="Trebuchet MS" w:eastAsia="Times New Roman" w:hAnsi="Trebuchet MS" w:cs="Evangelie Ucs"/>
                <w:b/>
                <w:noProof/>
                <w:color w:val="0070C0"/>
                <w:sz w:val="32"/>
                <w:szCs w:val="32"/>
                <w:lang w:eastAsia="bg-BG"/>
              </w:rPr>
              <w:t>ЕПИСКОП</w:t>
            </w:r>
            <w:r w:rsidRPr="00C33122">
              <w:rPr>
                <w:rFonts w:ascii="Trebuchet MS" w:eastAsia="Times New Roman" w:hAnsi="Trebuchet MS"/>
                <w:b/>
                <w:noProof/>
                <w:color w:val="0070C0"/>
                <w:sz w:val="32"/>
                <w:szCs w:val="32"/>
                <w:lang w:eastAsia="bg-BG"/>
              </w:rPr>
              <w:t xml:space="preserve"> </w:t>
            </w:r>
            <w:r w:rsidRPr="00C33122">
              <w:rPr>
                <w:rFonts w:ascii="Trebuchet MS" w:eastAsia="Times New Roman" w:hAnsi="Trebuchet MS" w:cs="Evangelie Ucs"/>
                <w:b/>
                <w:noProof/>
                <w:color w:val="0070C0"/>
                <w:sz w:val="32"/>
                <w:szCs w:val="32"/>
                <w:lang w:eastAsia="bg-BG"/>
              </w:rPr>
              <w:t>КОНСТАНТИН</w:t>
            </w:r>
            <w:r w:rsidRPr="00C33122">
              <w:rPr>
                <w:rFonts w:ascii="Trebuchet MS" w:eastAsia="Times New Roman" w:hAnsi="Trebuchet MS"/>
                <w:b/>
                <w:noProof/>
                <w:color w:val="0070C0"/>
                <w:sz w:val="32"/>
                <w:szCs w:val="32"/>
                <w:lang w:eastAsia="bg-BG"/>
              </w:rPr>
              <w:t xml:space="preserve"> </w:t>
            </w:r>
            <w:r w:rsidRPr="00C33122">
              <w:rPr>
                <w:rFonts w:ascii="Trebuchet MS" w:eastAsia="Times New Roman" w:hAnsi="Trebuchet MS" w:cs="Evangelie Ucs"/>
                <w:b/>
                <w:noProof/>
                <w:color w:val="0070C0"/>
                <w:sz w:val="32"/>
                <w:szCs w:val="32"/>
                <w:lang w:eastAsia="bg-BG"/>
              </w:rPr>
              <w:t>ПРЕСЛАВСКИ</w:t>
            </w:r>
            <w:r w:rsidRPr="00C33122">
              <w:rPr>
                <w:rFonts w:ascii="Trebuchet MS" w:eastAsia="Times New Roman" w:hAnsi="Trebuchet MS"/>
                <w:b/>
                <w:noProof/>
                <w:color w:val="0070C0"/>
                <w:sz w:val="32"/>
                <w:szCs w:val="32"/>
                <w:lang w:eastAsia="bg-BG"/>
              </w:rPr>
              <w:t xml:space="preserve">“ – </w:t>
            </w:r>
            <w:r w:rsidRPr="00C33122">
              <w:rPr>
                <w:rFonts w:ascii="Trebuchet MS" w:eastAsia="Times New Roman" w:hAnsi="Trebuchet MS" w:cs="Evangelie Ucs"/>
                <w:b/>
                <w:noProof/>
                <w:color w:val="0070C0"/>
                <w:sz w:val="32"/>
                <w:szCs w:val="32"/>
                <w:lang w:eastAsia="bg-BG"/>
              </w:rPr>
              <w:t>БУ</w:t>
            </w:r>
            <w:r w:rsidRPr="00C33122">
              <w:rPr>
                <w:rFonts w:ascii="Trebuchet MS" w:eastAsia="Times New Roman" w:hAnsi="Trebuchet MS"/>
                <w:b/>
                <w:noProof/>
                <w:color w:val="0070C0"/>
                <w:sz w:val="32"/>
                <w:szCs w:val="32"/>
                <w:lang w:eastAsia="bg-BG"/>
              </w:rPr>
              <w:t>РГАС</w:t>
            </w:r>
          </w:p>
        </w:tc>
      </w:tr>
      <w:tr w:rsidR="00977D5B" w:rsidRPr="00977D5B" w14:paraId="378BA7ED" w14:textId="77777777" w:rsidTr="00C33122">
        <w:trPr>
          <w:trHeight w:val="1145"/>
          <w:jc w:val="center"/>
        </w:trPr>
        <w:tc>
          <w:tcPr>
            <w:tcW w:w="10880" w:type="dxa"/>
            <w:gridSpan w:val="2"/>
          </w:tcPr>
          <w:p w14:paraId="54F999FC" w14:textId="77777777" w:rsidR="00977D5B" w:rsidRPr="00C33122" w:rsidRDefault="00977D5B" w:rsidP="00977D5B">
            <w:pPr>
              <w:widowControl w:val="0"/>
              <w:tabs>
                <w:tab w:val="center" w:pos="4536"/>
                <w:tab w:val="right" w:pos="9072"/>
              </w:tabs>
              <w:autoSpaceDE w:val="0"/>
              <w:autoSpaceDN w:val="0"/>
              <w:adjustRightInd w:val="0"/>
              <w:spacing w:after="0" w:line="240" w:lineRule="auto"/>
              <w:jc w:val="right"/>
              <w:rPr>
                <w:rFonts w:ascii="Arial Nova Cond" w:eastAsia="Times New Roman" w:hAnsi="Arial Nova Cond" w:cs="Arial"/>
                <w:color w:val="0070C0"/>
                <w:sz w:val="24"/>
                <w:szCs w:val="24"/>
                <w:lang w:eastAsia="bg-BG"/>
              </w:rPr>
            </w:pPr>
            <w:r w:rsidRPr="00C33122">
              <w:rPr>
                <w:rFonts w:ascii="Arial Nova Cond" w:eastAsia="Times New Roman" w:hAnsi="Arial Nova Cond" w:cs="Arial"/>
                <w:color w:val="0070C0"/>
                <w:sz w:val="24"/>
                <w:szCs w:val="24"/>
                <w:lang w:eastAsia="bg-BG"/>
              </w:rPr>
              <w:t xml:space="preserve">8010 Бургас,  ж.к. „П. Р. Славейков” до бл.44   </w:t>
            </w:r>
          </w:p>
          <w:p w14:paraId="06953FE0" w14:textId="77777777" w:rsidR="00977D5B" w:rsidRPr="00C33122" w:rsidRDefault="00977D5B" w:rsidP="00977D5B">
            <w:pPr>
              <w:widowControl w:val="0"/>
              <w:tabs>
                <w:tab w:val="center" w:pos="4536"/>
                <w:tab w:val="right" w:pos="9072"/>
              </w:tabs>
              <w:autoSpaceDE w:val="0"/>
              <w:autoSpaceDN w:val="0"/>
              <w:adjustRightInd w:val="0"/>
              <w:spacing w:after="0" w:line="240" w:lineRule="auto"/>
              <w:jc w:val="right"/>
              <w:rPr>
                <w:rFonts w:ascii="Arial Nova Cond" w:eastAsia="Times New Roman" w:hAnsi="Arial Nova Cond" w:cs="Arial"/>
                <w:color w:val="0070C0"/>
                <w:sz w:val="24"/>
                <w:szCs w:val="24"/>
                <w:lang w:val="ru-RU" w:eastAsia="bg-BG"/>
              </w:rPr>
            </w:pPr>
            <w:r w:rsidRPr="00C33122">
              <w:rPr>
                <w:rFonts w:ascii="Arial Nova Cond" w:eastAsia="Times New Roman" w:hAnsi="Arial Nova Cond" w:cs="Arial"/>
                <w:color w:val="0070C0"/>
                <w:sz w:val="24"/>
                <w:szCs w:val="24"/>
                <w:lang w:eastAsia="bg-BG"/>
              </w:rPr>
              <w:t>Директор: 056 860905; Канцелария: 056 860906</w:t>
            </w:r>
            <w:r w:rsidRPr="00C33122">
              <w:rPr>
                <w:rFonts w:ascii="Arial Nova Cond" w:eastAsia="Times New Roman" w:hAnsi="Arial Nova Cond" w:cs="Arial"/>
                <w:color w:val="0070C0"/>
                <w:sz w:val="24"/>
                <w:szCs w:val="24"/>
                <w:lang w:val="ru-RU" w:eastAsia="bg-BG"/>
              </w:rPr>
              <w:t xml:space="preserve">   </w:t>
            </w:r>
          </w:p>
          <w:p w14:paraId="26C03A5C" w14:textId="77777777" w:rsidR="00977D5B" w:rsidRPr="00E140F2" w:rsidRDefault="00977D5B" w:rsidP="00977D5B">
            <w:pPr>
              <w:widowControl w:val="0"/>
              <w:tabs>
                <w:tab w:val="center" w:pos="4536"/>
                <w:tab w:val="right" w:pos="9072"/>
              </w:tabs>
              <w:autoSpaceDE w:val="0"/>
              <w:autoSpaceDN w:val="0"/>
              <w:adjustRightInd w:val="0"/>
              <w:spacing w:after="0" w:line="240" w:lineRule="auto"/>
              <w:jc w:val="right"/>
              <w:rPr>
                <w:rFonts w:ascii="Trebuchet MS" w:eastAsia="Times New Roman" w:hAnsi="Trebuchet MS" w:cs="Arial"/>
                <w:color w:val="2F5496"/>
                <w:lang w:eastAsia="bg-BG"/>
              </w:rPr>
            </w:pPr>
            <w:r w:rsidRPr="00C33122">
              <w:rPr>
                <w:rFonts w:ascii="Arial Nova Cond" w:eastAsia="Times New Roman" w:hAnsi="Arial Nova Cond" w:cs="Arial"/>
                <w:color w:val="0070C0"/>
                <w:sz w:val="24"/>
                <w:szCs w:val="24"/>
                <w:lang w:eastAsia="bg-BG"/>
              </w:rPr>
              <w:t>E</w:t>
            </w:r>
            <w:r w:rsidRPr="00C33122">
              <w:rPr>
                <w:rFonts w:ascii="Arial Nova Cond" w:eastAsia="Times New Roman" w:hAnsi="Arial Nova Cond" w:cs="Arial"/>
                <w:color w:val="0070C0"/>
                <w:sz w:val="24"/>
                <w:szCs w:val="24"/>
                <w:lang w:val="ru-RU" w:eastAsia="bg-BG"/>
              </w:rPr>
              <w:t>-</w:t>
            </w:r>
            <w:proofErr w:type="spellStart"/>
            <w:r w:rsidRPr="00C33122">
              <w:rPr>
                <w:rFonts w:ascii="Arial Nova Cond" w:eastAsia="Times New Roman" w:hAnsi="Arial Nova Cond" w:cs="Arial"/>
                <w:color w:val="0070C0"/>
                <w:sz w:val="24"/>
                <w:szCs w:val="24"/>
                <w:lang w:eastAsia="bg-BG"/>
              </w:rPr>
              <w:t>mail</w:t>
            </w:r>
            <w:proofErr w:type="spellEnd"/>
            <w:r w:rsidRPr="00C33122">
              <w:rPr>
                <w:rFonts w:ascii="Arial Nova Cond" w:eastAsia="Times New Roman" w:hAnsi="Arial Nova Cond" w:cs="Arial"/>
                <w:color w:val="0070C0"/>
                <w:sz w:val="24"/>
                <w:szCs w:val="24"/>
                <w:lang w:val="ru-RU" w:eastAsia="bg-BG"/>
              </w:rPr>
              <w:t>:</w:t>
            </w:r>
            <w:r w:rsidRPr="00C33122">
              <w:rPr>
                <w:rFonts w:ascii="Arial Nova Cond" w:eastAsia="Times New Roman" w:hAnsi="Arial Nova Cond" w:cs="Arial"/>
                <w:color w:val="0070C0"/>
                <w:sz w:val="24"/>
                <w:szCs w:val="24"/>
                <w:lang w:eastAsia="bg-BG"/>
              </w:rPr>
              <w:t xml:space="preserve"> </w:t>
            </w:r>
            <w:hyperlink r:id="rId8" w:history="1">
              <w:r w:rsidRPr="00C33122">
                <w:rPr>
                  <w:rFonts w:ascii="Arial Nova Cond" w:eastAsia="Times New Roman" w:hAnsi="Arial Nova Cond" w:cs="Arial"/>
                  <w:color w:val="0070C0"/>
                  <w:sz w:val="24"/>
                  <w:szCs w:val="24"/>
                  <w:lang w:eastAsia="bg-BG"/>
                </w:rPr>
                <w:t>i</w:t>
              </w:r>
              <w:r w:rsidR="000527B3" w:rsidRPr="00C33122">
                <w:rPr>
                  <w:rFonts w:ascii="Arial Nova Cond" w:eastAsia="Times New Roman" w:hAnsi="Arial Nova Cond" w:cs="Arial"/>
                  <w:color w:val="0070C0"/>
                  <w:sz w:val="24"/>
                  <w:szCs w:val="24"/>
                  <w:lang w:val="en-US" w:eastAsia="bg-BG"/>
                </w:rPr>
                <w:t>nfo</w:t>
              </w:r>
              <w:r w:rsidR="000527B3" w:rsidRPr="00C33122">
                <w:rPr>
                  <w:rFonts w:ascii="Arial Nova Cond" w:eastAsia="Times New Roman" w:hAnsi="Arial Nova Cond" w:cs="Arial"/>
                  <w:color w:val="0070C0"/>
                  <w:sz w:val="24"/>
                  <w:szCs w:val="24"/>
                  <w:lang w:eastAsia="bg-BG"/>
                </w:rPr>
                <w:t>-200229</w:t>
              </w:r>
              <w:r w:rsidRPr="00C33122">
                <w:rPr>
                  <w:rFonts w:ascii="Arial Nova Cond" w:eastAsia="Times New Roman" w:hAnsi="Arial Nova Cond" w:cs="Arial"/>
                  <w:color w:val="0070C0"/>
                  <w:sz w:val="24"/>
                  <w:szCs w:val="24"/>
                  <w:lang w:val="ru-RU" w:eastAsia="bg-BG"/>
                </w:rPr>
                <w:t>@</w:t>
              </w:r>
              <w:r w:rsidR="000527B3" w:rsidRPr="00C33122">
                <w:rPr>
                  <w:rFonts w:ascii="Arial Nova Cond" w:eastAsia="Times New Roman" w:hAnsi="Arial Nova Cond" w:cs="Arial"/>
                  <w:color w:val="0070C0"/>
                  <w:sz w:val="24"/>
                  <w:szCs w:val="24"/>
                  <w:lang w:val="en-US" w:eastAsia="bg-BG"/>
                </w:rPr>
                <w:t>edu</w:t>
              </w:r>
              <w:r w:rsidR="000527B3" w:rsidRPr="00C33122">
                <w:rPr>
                  <w:rFonts w:ascii="Arial Nova Cond" w:eastAsia="Times New Roman" w:hAnsi="Arial Nova Cond" w:cs="Arial"/>
                  <w:color w:val="0070C0"/>
                  <w:sz w:val="24"/>
                  <w:szCs w:val="24"/>
                  <w:lang w:eastAsia="bg-BG"/>
                </w:rPr>
                <w:t>.</w:t>
              </w:r>
              <w:r w:rsidR="000527B3" w:rsidRPr="00C33122">
                <w:rPr>
                  <w:rFonts w:ascii="Arial Nova Cond" w:eastAsia="Times New Roman" w:hAnsi="Arial Nova Cond" w:cs="Arial"/>
                  <w:color w:val="0070C0"/>
                  <w:sz w:val="24"/>
                  <w:szCs w:val="24"/>
                  <w:lang w:val="en-US" w:eastAsia="bg-BG"/>
                </w:rPr>
                <w:t>mon</w:t>
              </w:r>
              <w:r w:rsidRPr="00C33122">
                <w:rPr>
                  <w:rFonts w:ascii="Arial Nova Cond" w:eastAsia="Times New Roman" w:hAnsi="Arial Nova Cond" w:cs="Arial"/>
                  <w:color w:val="0070C0"/>
                  <w:sz w:val="24"/>
                  <w:szCs w:val="24"/>
                  <w:lang w:val="ru-RU" w:eastAsia="bg-BG"/>
                </w:rPr>
                <w:t>.</w:t>
              </w:r>
              <w:r w:rsidRPr="00C33122">
                <w:rPr>
                  <w:rFonts w:ascii="Arial Nova Cond" w:eastAsia="Times New Roman" w:hAnsi="Arial Nova Cond" w:cs="Arial"/>
                  <w:color w:val="0070C0"/>
                  <w:sz w:val="24"/>
                  <w:szCs w:val="24"/>
                  <w:lang w:eastAsia="bg-BG"/>
                </w:rPr>
                <w:t>bg</w:t>
              </w:r>
            </w:hyperlink>
            <w:r w:rsidRPr="00C33122">
              <w:rPr>
                <w:rFonts w:ascii="Arial Nova Cond" w:eastAsia="Times New Roman" w:hAnsi="Arial Nova Cond" w:cs="Arial"/>
                <w:color w:val="0070C0"/>
                <w:sz w:val="24"/>
                <w:szCs w:val="24"/>
                <w:lang w:eastAsia="bg-BG"/>
              </w:rPr>
              <w:t xml:space="preserve">;   </w:t>
            </w:r>
            <w:proofErr w:type="spellStart"/>
            <w:r w:rsidRPr="00C33122">
              <w:rPr>
                <w:rFonts w:ascii="Arial Nova Cond" w:eastAsia="Times New Roman" w:hAnsi="Arial Nova Cond" w:cs="Arial"/>
                <w:color w:val="0070C0"/>
                <w:sz w:val="24"/>
                <w:szCs w:val="24"/>
                <w:lang w:eastAsia="bg-BG"/>
              </w:rPr>
              <w:t>Web</w:t>
            </w:r>
            <w:proofErr w:type="spellEnd"/>
            <w:r w:rsidRPr="00C33122">
              <w:rPr>
                <w:rFonts w:ascii="Arial Nova Cond" w:eastAsia="Times New Roman" w:hAnsi="Arial Nova Cond" w:cs="Arial"/>
                <w:color w:val="0070C0"/>
                <w:sz w:val="24"/>
                <w:szCs w:val="24"/>
                <w:lang w:eastAsia="bg-BG"/>
              </w:rPr>
              <w:t>: www.preslavski.</w:t>
            </w:r>
            <w:r w:rsidR="000527B3" w:rsidRPr="00C33122">
              <w:rPr>
                <w:rFonts w:ascii="Arial Nova Cond" w:eastAsia="Times New Roman" w:hAnsi="Arial Nova Cond" w:cs="Arial"/>
                <w:color w:val="0070C0"/>
                <w:sz w:val="24"/>
                <w:szCs w:val="24"/>
                <w:lang w:val="en-US" w:eastAsia="bg-BG"/>
              </w:rPr>
              <w:t>org</w:t>
            </w:r>
          </w:p>
        </w:tc>
      </w:tr>
    </w:tbl>
    <w:p w14:paraId="32392FD3" w14:textId="77777777" w:rsidR="00C33122" w:rsidRDefault="00C33122">
      <w:pPr>
        <w:spacing w:before="280" w:after="0"/>
        <w:rPr>
          <w:rFonts w:ascii="Trebuchet MS" w:hAnsi="Trebuchet MS"/>
          <w:b/>
          <w:sz w:val="24"/>
        </w:rPr>
      </w:pPr>
    </w:p>
    <w:p w14:paraId="03B5F409" w14:textId="56EC759C" w:rsidR="001E71EE" w:rsidRPr="00C51082" w:rsidRDefault="00B22268">
      <w:pPr>
        <w:spacing w:before="280" w:after="0"/>
        <w:rPr>
          <w:rFonts w:ascii="Trebuchet MS" w:hAnsi="Trebuchet MS"/>
        </w:rPr>
      </w:pPr>
      <w:r w:rsidRPr="00C51082">
        <w:rPr>
          <w:rFonts w:ascii="Trebuchet MS" w:hAnsi="Trebuchet MS"/>
          <w:b/>
          <w:sz w:val="24"/>
        </w:rPr>
        <w:t>УТВЪРЖДАВАМ:</w:t>
      </w:r>
    </w:p>
    <w:p w14:paraId="765FB4F0" w14:textId="77777777" w:rsidR="001E71EE" w:rsidRPr="00C51082" w:rsidRDefault="00B22268">
      <w:pPr>
        <w:spacing w:after="0"/>
        <w:rPr>
          <w:rFonts w:ascii="Trebuchet MS" w:hAnsi="Trebuchet MS"/>
        </w:rPr>
      </w:pPr>
      <w:r w:rsidRPr="00C51082">
        <w:rPr>
          <w:rFonts w:ascii="Trebuchet MS" w:hAnsi="Trebuchet MS"/>
          <w:b/>
          <w:sz w:val="24"/>
        </w:rPr>
        <w:t>МАРТИН ИЛИЕВ</w:t>
      </w:r>
    </w:p>
    <w:p w14:paraId="50AD59D1" w14:textId="2070879A" w:rsidR="001E71EE" w:rsidRDefault="00B22268">
      <w:pPr>
        <w:spacing w:after="320"/>
        <w:rPr>
          <w:rFonts w:ascii="Trebuchet MS" w:hAnsi="Trebuchet MS"/>
          <w:b/>
          <w:sz w:val="24"/>
        </w:rPr>
      </w:pPr>
      <w:r w:rsidRPr="00C51082">
        <w:rPr>
          <w:rFonts w:ascii="Trebuchet MS" w:hAnsi="Trebuchet MS"/>
          <w:b/>
          <w:sz w:val="24"/>
        </w:rPr>
        <w:t>ДИРЕКТОР</w:t>
      </w:r>
    </w:p>
    <w:p w14:paraId="180ED01A" w14:textId="77777777" w:rsidR="00DE09AF" w:rsidRDefault="00DE09AF">
      <w:pPr>
        <w:spacing w:after="320"/>
        <w:rPr>
          <w:rFonts w:ascii="Trebuchet MS" w:hAnsi="Trebuchet MS"/>
          <w:b/>
          <w:sz w:val="24"/>
        </w:rPr>
      </w:pPr>
    </w:p>
    <w:p w14:paraId="6BC7AA85" w14:textId="65E5928C" w:rsidR="00C33122" w:rsidRDefault="00C33122">
      <w:pPr>
        <w:spacing w:after="320"/>
        <w:rPr>
          <w:rFonts w:ascii="Trebuchet MS" w:hAnsi="Trebuchet MS"/>
          <w:b/>
          <w:sz w:val="24"/>
        </w:rPr>
      </w:pPr>
    </w:p>
    <w:p w14:paraId="3333E3CB" w14:textId="77777777" w:rsidR="00C33122" w:rsidRPr="00C51082" w:rsidRDefault="00C33122">
      <w:pPr>
        <w:spacing w:after="320"/>
        <w:rPr>
          <w:rFonts w:ascii="Trebuchet MS" w:hAnsi="Trebuchet MS"/>
        </w:rPr>
      </w:pPr>
    </w:p>
    <w:p w14:paraId="255B7FDE" w14:textId="793B50BA" w:rsidR="001E71EE" w:rsidRPr="00DE09AF" w:rsidRDefault="00B22268">
      <w:pPr>
        <w:pStyle w:val="2"/>
        <w:spacing w:before="240" w:after="80"/>
        <w:jc w:val="center"/>
        <w:rPr>
          <w:rFonts w:ascii="Trebuchet MS" w:hAnsi="Trebuchet MS"/>
          <w:b/>
          <w:bCs/>
          <w:color w:val="0070C0"/>
          <w:sz w:val="72"/>
          <w:szCs w:val="72"/>
        </w:rPr>
      </w:pPr>
      <w:r w:rsidRPr="00DE09AF">
        <w:rPr>
          <w:rFonts w:ascii="Trebuchet MS" w:hAnsi="Trebuchet MS"/>
          <w:b/>
          <w:bCs/>
          <w:color w:val="0070C0"/>
          <w:sz w:val="72"/>
          <w:szCs w:val="72"/>
        </w:rPr>
        <w:t>ПРАВИЛНИК ЗА ПРОПУСКАТЕЛНИЯ РЕЖИМ</w:t>
      </w:r>
    </w:p>
    <w:p w14:paraId="5D46DDBF" w14:textId="77777777" w:rsidR="00C33122" w:rsidRPr="00C33122" w:rsidRDefault="00C33122">
      <w:pPr>
        <w:pStyle w:val="2"/>
        <w:spacing w:before="240" w:after="80"/>
        <w:jc w:val="center"/>
        <w:rPr>
          <w:rFonts w:ascii="Trebuchet MS" w:hAnsi="Trebuchet MS"/>
          <w:color w:val="0070C0"/>
          <w:sz w:val="72"/>
          <w:szCs w:val="72"/>
        </w:rPr>
      </w:pPr>
    </w:p>
    <w:p w14:paraId="15447614" w14:textId="0AC5433E" w:rsidR="00C33122" w:rsidRPr="00E56656" w:rsidRDefault="00B22268" w:rsidP="00E56656">
      <w:pPr>
        <w:spacing w:before="360" w:after="560"/>
        <w:jc w:val="center"/>
        <w:rPr>
          <w:rFonts w:ascii="Trebuchet MS" w:hAnsi="Trebuchet MS"/>
          <w:b/>
          <w:color w:val="0070C0"/>
          <w:sz w:val="30"/>
        </w:rPr>
      </w:pPr>
      <w:r w:rsidRPr="00C51082">
        <w:rPr>
          <w:rFonts w:ascii="Trebuchet MS" w:hAnsi="Trebuchet MS"/>
          <w:b/>
          <w:color w:val="0070C0"/>
          <w:sz w:val="30"/>
        </w:rPr>
        <w:t>УЧЕБНА 2026/2027 ГОДИНА</w:t>
      </w:r>
    </w:p>
    <w:p w14:paraId="65963DE6" w14:textId="77777777" w:rsidR="00C33122" w:rsidRDefault="00C33122">
      <w:pPr>
        <w:keepLines/>
        <w:spacing w:before="600" w:after="80"/>
        <w:ind w:firstLine="397"/>
      </w:pPr>
    </w:p>
    <w:p w14:paraId="74534915" w14:textId="77777777" w:rsidR="00E56656" w:rsidRDefault="00E56656" w:rsidP="00E56656">
      <w:pPr>
        <w:keepLines/>
        <w:spacing w:before="600" w:after="80"/>
        <w:ind w:firstLine="397"/>
        <w:rPr>
          <w:rFonts w:ascii="Arial Nova Cond" w:hAnsi="Arial Nova Cond"/>
        </w:rPr>
      </w:pPr>
    </w:p>
    <w:p w14:paraId="7BCD3248" w14:textId="6A3C086A" w:rsidR="001E71EE" w:rsidRPr="00C33122" w:rsidRDefault="00B22268" w:rsidP="00E56656">
      <w:pPr>
        <w:keepLines/>
        <w:spacing w:before="600" w:after="80"/>
        <w:ind w:firstLine="397"/>
        <w:rPr>
          <w:rFonts w:ascii="Arial Nova Cond" w:hAnsi="Arial Nova Cond"/>
        </w:rPr>
      </w:pPr>
      <w:r w:rsidRPr="00C33122">
        <w:rPr>
          <w:rFonts w:ascii="Arial Nova Cond" w:hAnsi="Arial Nova Cond"/>
        </w:rPr>
        <w:t xml:space="preserve">Настоящият </w:t>
      </w:r>
      <w:r w:rsidR="00E56656">
        <w:rPr>
          <w:rFonts w:ascii="Arial Nova Cond" w:hAnsi="Arial Nova Cond"/>
        </w:rPr>
        <w:t>П</w:t>
      </w:r>
      <w:r w:rsidRPr="00C33122">
        <w:rPr>
          <w:rFonts w:ascii="Arial Nova Cond" w:hAnsi="Arial Nova Cond"/>
        </w:rPr>
        <w:t xml:space="preserve">равилник </w:t>
      </w:r>
      <w:r w:rsidR="00E56656">
        <w:rPr>
          <w:rFonts w:ascii="Arial Nova Cond" w:hAnsi="Arial Nova Cond"/>
        </w:rPr>
        <w:t xml:space="preserve">утвърден със Заповед № РД-10-178/15.10.2026 г. на директора на училището и </w:t>
      </w:r>
      <w:r w:rsidRPr="00C33122">
        <w:rPr>
          <w:rFonts w:ascii="Arial Nova Cond" w:hAnsi="Arial Nova Cond"/>
        </w:rPr>
        <w:t xml:space="preserve">е </w:t>
      </w:r>
      <w:r w:rsidR="00C33122">
        <w:rPr>
          <w:rFonts w:ascii="Arial Nova Cond" w:hAnsi="Arial Nova Cond"/>
        </w:rPr>
        <w:t xml:space="preserve">изменение на </w:t>
      </w:r>
      <w:r w:rsidRPr="00C33122">
        <w:rPr>
          <w:rFonts w:ascii="Arial Nova Cond" w:hAnsi="Arial Nova Cond"/>
        </w:rPr>
        <w:t>утвърд</w:t>
      </w:r>
      <w:r w:rsidR="00C33122">
        <w:rPr>
          <w:rFonts w:ascii="Arial Nova Cond" w:hAnsi="Arial Nova Cond"/>
        </w:rPr>
        <w:t>е</w:t>
      </w:r>
      <w:r w:rsidRPr="00C33122">
        <w:rPr>
          <w:rFonts w:ascii="Arial Nova Cond" w:hAnsi="Arial Nova Cond"/>
        </w:rPr>
        <w:t>н</w:t>
      </w:r>
      <w:r w:rsidR="00C33122">
        <w:rPr>
          <w:rFonts w:ascii="Arial Nova Cond" w:hAnsi="Arial Nova Cond"/>
        </w:rPr>
        <w:t>ия</w:t>
      </w:r>
      <w:r w:rsidRPr="00C33122">
        <w:rPr>
          <w:rFonts w:ascii="Arial Nova Cond" w:hAnsi="Arial Nova Cond"/>
        </w:rPr>
        <w:t xml:space="preserve"> със Заповед № РД-10-2302/04.09.2026 г. и в сила от 15.09.2026 г. Настоящата редакция включва изменения и допълнения във връзка с писмо</w:t>
      </w:r>
      <w:r w:rsidR="00E56656">
        <w:rPr>
          <w:rFonts w:ascii="Arial Nova Cond" w:hAnsi="Arial Nova Cond"/>
        </w:rPr>
        <w:t xml:space="preserve"> от Началника </w:t>
      </w:r>
      <w:r w:rsidRPr="00C33122">
        <w:rPr>
          <w:rFonts w:ascii="Arial Nova Cond" w:hAnsi="Arial Nova Cond"/>
        </w:rPr>
        <w:t>на Второ РУ – Бургас, заведено в училището с вх. № РД-1</w:t>
      </w:r>
      <w:r w:rsidR="001E13D9">
        <w:rPr>
          <w:rFonts w:ascii="Arial Nova Cond" w:hAnsi="Arial Nova Cond"/>
        </w:rPr>
        <w:t>7</w:t>
      </w:r>
      <w:r w:rsidRPr="00C33122">
        <w:rPr>
          <w:rFonts w:ascii="Arial Nova Cond" w:hAnsi="Arial Nova Cond"/>
        </w:rPr>
        <w:t>-547/14.10.2026 г. Измененията и допълненията се утвърждават с отделна заповед на директора и влизат в сила от посочената в нея дата</w:t>
      </w:r>
      <w:r w:rsidR="00E56656">
        <w:rPr>
          <w:rFonts w:ascii="Arial Nova Cond" w:hAnsi="Arial Nova Cond"/>
        </w:rPr>
        <w:t xml:space="preserve">. </w:t>
      </w:r>
      <w:r w:rsidRPr="00C33122">
        <w:rPr>
          <w:rFonts w:ascii="Arial Nova Cond" w:hAnsi="Arial Nova Cond"/>
        </w:rPr>
        <w:t>Издаден е на основание чл. 259, ал. 1 от Закона за предучилищното и училищното образование. Прилага се при спазване на изискванията за пожарна безопасност, достъпна среда, защита на личните данни и частна охранителна дейност. Мерките по писмото на Второ РУ – Бургас се въвеждат във връзка с чл. 66, ал. 2 и 3 от Закона за Министерството на вътрешните работи.</w:t>
      </w:r>
    </w:p>
    <w:p w14:paraId="0A0EF796" w14:textId="77777777" w:rsidR="001E71EE" w:rsidRPr="00C51082" w:rsidRDefault="00B22268">
      <w:pPr>
        <w:pStyle w:val="11"/>
        <w:rPr>
          <w:rFonts w:ascii="Trebuchet MS" w:hAnsi="Trebuchet MS"/>
        </w:rPr>
      </w:pPr>
      <w:r w:rsidRPr="00C51082">
        <w:rPr>
          <w:rFonts w:ascii="Trebuchet MS" w:hAnsi="Trebuchet MS"/>
        </w:rPr>
        <w:lastRenderedPageBreak/>
        <w:t>РАЗДЕЛ I. ОБЩИ ПОЛОЖЕНИЯ</w:t>
      </w:r>
    </w:p>
    <w:p w14:paraId="7B3CD9AE" w14:textId="77777777" w:rsidR="001E71EE" w:rsidRPr="00C51082" w:rsidRDefault="00B22268" w:rsidP="00C33122">
      <w:pPr>
        <w:ind w:firstLine="397"/>
        <w:rPr>
          <w:rFonts w:ascii="Trebuchet MS" w:hAnsi="Trebuchet MS"/>
        </w:rPr>
      </w:pPr>
      <w:r w:rsidRPr="00C51082">
        <w:rPr>
          <w:rFonts w:ascii="Trebuchet MS" w:hAnsi="Trebuchet MS"/>
          <w:b/>
        </w:rPr>
        <w:t xml:space="preserve">Чл. 1. </w:t>
      </w:r>
      <w:r w:rsidRPr="00C51082">
        <w:rPr>
          <w:rFonts w:ascii="Trebuchet MS" w:hAnsi="Trebuchet MS"/>
        </w:rPr>
        <w:t>Правилникът урежда достъпа, престоя и напускането на сградата и района на Средно училище „Епископ Константин Преславски“ – Бургас от ученици, педагогически специалисти, служители, родители, посетители, външни изпълнители и превозни средства, както и внасянето и изнасянето на вещи и активи.</w:t>
      </w:r>
    </w:p>
    <w:p w14:paraId="6877DE25" w14:textId="77777777" w:rsidR="001E71EE" w:rsidRPr="00C51082" w:rsidRDefault="00B22268" w:rsidP="00C33122">
      <w:pPr>
        <w:ind w:firstLine="397"/>
        <w:rPr>
          <w:rFonts w:ascii="Trebuchet MS" w:hAnsi="Trebuchet MS"/>
        </w:rPr>
      </w:pPr>
      <w:r w:rsidRPr="00C51082">
        <w:rPr>
          <w:rFonts w:ascii="Trebuchet MS" w:hAnsi="Trebuchet MS"/>
          <w:b/>
        </w:rPr>
        <w:t xml:space="preserve">Чл. 2. </w:t>
      </w:r>
      <w:r w:rsidRPr="00C51082">
        <w:rPr>
          <w:rFonts w:ascii="Trebuchet MS" w:hAnsi="Trebuchet MS"/>
        </w:rPr>
        <w:t>Правилата са задължителни за всички лица на територията на училището. Прилагането им се извършва при зачитане на достойнството, недопускане на дискриминация и осигуряване на разумни улеснения за лица с увреждания.</w:t>
      </w:r>
    </w:p>
    <w:p w14:paraId="59922E0C" w14:textId="77777777" w:rsidR="001E71EE" w:rsidRPr="00C51082" w:rsidRDefault="00B22268" w:rsidP="00C33122">
      <w:pPr>
        <w:ind w:firstLine="397"/>
        <w:rPr>
          <w:rFonts w:ascii="Trebuchet MS" w:hAnsi="Trebuchet MS"/>
        </w:rPr>
      </w:pPr>
      <w:r w:rsidRPr="00C51082">
        <w:rPr>
          <w:rFonts w:ascii="Trebuchet MS" w:hAnsi="Trebuchet MS"/>
          <w:b/>
        </w:rPr>
        <w:t xml:space="preserve">Чл. 3. </w:t>
      </w:r>
      <w:r w:rsidRPr="00C51082">
        <w:rPr>
          <w:rFonts w:ascii="Trebuchet MS" w:hAnsi="Trebuchet MS"/>
        </w:rPr>
        <w:t>Директорът организира пропускателния режим. Текущият контрол се осъществява от определения със заповед заместник-директор, подпомаган от домакина, дежурните служители и служителите на лицензирания изпълнител на охранителна дейност съобразно договора и Закона за частната охранителна дейност.</w:t>
      </w:r>
    </w:p>
    <w:p w14:paraId="37BE6304" w14:textId="77777777" w:rsidR="00C33122" w:rsidRDefault="005A3FDA" w:rsidP="00C33122">
      <w:pPr>
        <w:pStyle w:val="a7"/>
        <w:ind w:firstLine="397"/>
      </w:pPr>
      <w:r w:rsidRPr="00C33122">
        <w:rPr>
          <w:b/>
          <w:bCs/>
        </w:rPr>
        <w:t>Чл. 3а.</w:t>
      </w:r>
      <w:r>
        <w:t xml:space="preserve"> (1) В училището се осигурява контролиран достъп чрез персонални електронни карти/баджове, контрол на входовете и идентификация, регистрация и придружаване на посетителите. Самостоятелно преминаване на посетители след друго лице или през оставен отворен вход не се допуска.</w:t>
      </w:r>
    </w:p>
    <w:p w14:paraId="76089DD0" w14:textId="33549D43" w:rsidR="00C33122" w:rsidRDefault="005A3FDA" w:rsidP="00C33122">
      <w:pPr>
        <w:pStyle w:val="a7"/>
        <w:ind w:firstLine="708"/>
      </w:pPr>
      <w:r>
        <w:t>(2) Дежурният служител/охранителят следи за спазването на режима на всички разрешени входове. Входовете, които не се използват в съответния момент, се поддържат затворени за нерегламентирано влизане при спазване на чл. 4.</w:t>
      </w:r>
    </w:p>
    <w:p w14:paraId="57FD5ED2" w14:textId="111D7882" w:rsidR="005901CF" w:rsidRDefault="00DE09AF" w:rsidP="00C33122">
      <w:pPr>
        <w:pStyle w:val="a7"/>
        <w:ind w:firstLine="397"/>
      </w:pPr>
      <w:r>
        <w:t xml:space="preserve">    </w:t>
      </w:r>
      <w:r w:rsidR="00C33122">
        <w:t>(</w:t>
      </w:r>
      <w:r w:rsidR="005A3FDA">
        <w:t>3) Директорът осигурява писмен инструктаж на служителите, които контролират достъпа, и определя със заповед отговорните лица за дневника и организацията на посрещането.</w:t>
      </w:r>
    </w:p>
    <w:p w14:paraId="2E2B7DAD" w14:textId="77777777" w:rsidR="001E71EE" w:rsidRPr="00C51082" w:rsidRDefault="00B22268" w:rsidP="00C33122">
      <w:pPr>
        <w:ind w:firstLine="397"/>
        <w:rPr>
          <w:rFonts w:ascii="Trebuchet MS" w:hAnsi="Trebuchet MS"/>
        </w:rPr>
      </w:pPr>
      <w:r w:rsidRPr="00C51082">
        <w:rPr>
          <w:rFonts w:ascii="Trebuchet MS" w:hAnsi="Trebuchet MS"/>
          <w:b/>
        </w:rPr>
        <w:t xml:space="preserve">Чл. 4. </w:t>
      </w:r>
      <w:r w:rsidRPr="00C51082">
        <w:rPr>
          <w:rFonts w:ascii="Trebuchet MS" w:hAnsi="Trebuchet MS"/>
        </w:rPr>
        <w:t>Контролът на входа не може да възпрепятства безопасната евакуация. Вратите по евакуационните пътища се поддържат в изправност и се отварят свободно по посока на евакуацията съгласно правилата и плана за пожарна безопасност; при авария, пожар, бедствие или прекъсване на електрозахранването електронният контрол на достъпа не ограничава излизането.</w:t>
      </w:r>
    </w:p>
    <w:p w14:paraId="55811217" w14:textId="77777777" w:rsidR="001E71EE" w:rsidRPr="00C51082" w:rsidRDefault="00B22268" w:rsidP="00C33122">
      <w:pPr>
        <w:pStyle w:val="11"/>
        <w:jc w:val="both"/>
        <w:rPr>
          <w:rFonts w:ascii="Trebuchet MS" w:hAnsi="Trebuchet MS"/>
        </w:rPr>
      </w:pPr>
      <w:r w:rsidRPr="00C51082">
        <w:rPr>
          <w:rFonts w:ascii="Trebuchet MS" w:hAnsi="Trebuchet MS"/>
        </w:rPr>
        <w:t>РАЗДЕЛ II. ДОСТЪП НА УЧЕНИЦИ И ПЕРСОНАЛ С ЕЛЕКТРОННИ КАРТИ И БАДЖОВЕ</w:t>
      </w:r>
    </w:p>
    <w:p w14:paraId="539FD7B1" w14:textId="77777777" w:rsidR="001E71EE" w:rsidRPr="00C51082" w:rsidRDefault="00B22268" w:rsidP="00C33122">
      <w:pPr>
        <w:ind w:firstLine="397"/>
        <w:rPr>
          <w:rFonts w:ascii="Trebuchet MS" w:hAnsi="Trebuchet MS"/>
        </w:rPr>
      </w:pPr>
      <w:r w:rsidRPr="00C51082">
        <w:rPr>
          <w:rFonts w:ascii="Trebuchet MS" w:hAnsi="Trebuchet MS"/>
          <w:b/>
        </w:rPr>
        <w:t xml:space="preserve">Чл. 5. </w:t>
      </w:r>
      <w:r w:rsidRPr="00C51082">
        <w:rPr>
          <w:rFonts w:ascii="Trebuchet MS" w:hAnsi="Trebuchet MS"/>
        </w:rPr>
        <w:t>От учебната 2026/2027 година всички ученици, педагогически специалисти и служители влизат в училищната сграда през главния вход с издадена от училището персонална електронна карта/бадж. Картата е лична, не се преотстъпва и се използва само от нейния титуляр.</w:t>
      </w:r>
    </w:p>
    <w:p w14:paraId="36228B40" w14:textId="77777777" w:rsidR="001E71EE" w:rsidRPr="00C51082" w:rsidRDefault="00B22268" w:rsidP="00C33122">
      <w:pPr>
        <w:ind w:firstLine="397"/>
        <w:rPr>
          <w:rFonts w:ascii="Trebuchet MS" w:hAnsi="Trebuchet MS"/>
        </w:rPr>
      </w:pPr>
      <w:r w:rsidRPr="00C51082">
        <w:rPr>
          <w:rFonts w:ascii="Trebuchet MS" w:hAnsi="Trebuchet MS"/>
          <w:b/>
        </w:rPr>
        <w:t xml:space="preserve">Чл. 6. </w:t>
      </w:r>
      <w:r w:rsidRPr="00C51082">
        <w:rPr>
          <w:rFonts w:ascii="Trebuchet MS" w:hAnsi="Trebuchet MS"/>
        </w:rPr>
        <w:t>За осигуряване на достъпна среда учениците с двигателни увреждания или трайно/временно затруднена подвижност могат да използват и вход „Север – Актова зала“, при който е изградена рампа. При необходимост през този вход се допуска и придружителят им след идентификация и регистрация по реда за посетители. Достъпът на други лица с намалена подвижност се организира по същия вход.</w:t>
      </w:r>
    </w:p>
    <w:p w14:paraId="6644E9F1" w14:textId="77777777" w:rsidR="001E71EE" w:rsidRPr="00C51082" w:rsidRDefault="00B22268" w:rsidP="00C33122">
      <w:pPr>
        <w:ind w:firstLine="397"/>
        <w:rPr>
          <w:rFonts w:ascii="Trebuchet MS" w:hAnsi="Trebuchet MS"/>
        </w:rPr>
      </w:pPr>
      <w:r w:rsidRPr="00C51082">
        <w:rPr>
          <w:rFonts w:ascii="Trebuchet MS" w:hAnsi="Trebuchet MS"/>
          <w:b/>
        </w:rPr>
        <w:t xml:space="preserve">Чл. 7. </w:t>
      </w:r>
      <w:r w:rsidRPr="00C51082">
        <w:rPr>
          <w:rFonts w:ascii="Trebuchet MS" w:hAnsi="Trebuchet MS"/>
        </w:rPr>
        <w:t>Учителите по физическо възпитание и спорт и педагогическите специалисти в групите за целодневна организация на учебния ден (ГЦОУД) имат персонално разрешен достъп и през вход „Запад“ единствено при организирано извеждане и връщане на ученици до и от футболните игрища. Отговорният педагогически специалист придружава групата, проверява наличността на учениците и не допуска входът да остане отворен или да се използва самостоятелно от ученици.</w:t>
      </w:r>
    </w:p>
    <w:p w14:paraId="7CCFBEA1" w14:textId="77777777" w:rsidR="001E71EE" w:rsidRPr="00C51082" w:rsidRDefault="00B22268" w:rsidP="00C33122">
      <w:pPr>
        <w:ind w:firstLine="397"/>
        <w:rPr>
          <w:rFonts w:ascii="Trebuchet MS" w:hAnsi="Trebuchet MS"/>
        </w:rPr>
      </w:pPr>
      <w:r w:rsidRPr="00C51082">
        <w:rPr>
          <w:rFonts w:ascii="Trebuchet MS" w:hAnsi="Trebuchet MS"/>
          <w:b/>
        </w:rPr>
        <w:t xml:space="preserve">Чл. 8. </w:t>
      </w:r>
      <w:r w:rsidRPr="00C51082">
        <w:rPr>
          <w:rFonts w:ascii="Trebuchet MS" w:hAnsi="Trebuchet MS"/>
        </w:rPr>
        <w:t>При забравена, изгубена, повредена или блокирана карта лицето се идентифицира от дежурния служител. На ученик не се отказва достъп до обучение само поради липса на карта; допуска се след потвърждение на самоличността и се регистрира временен достъп. За персонала се издава временен бадж по установения вътрешен ред.</w:t>
      </w:r>
    </w:p>
    <w:p w14:paraId="48D11EE6" w14:textId="77777777" w:rsidR="001E71EE" w:rsidRPr="00C51082" w:rsidRDefault="00B22268" w:rsidP="00C33122">
      <w:pPr>
        <w:ind w:firstLine="397"/>
        <w:rPr>
          <w:rFonts w:ascii="Trebuchet MS" w:hAnsi="Trebuchet MS"/>
        </w:rPr>
      </w:pPr>
      <w:r w:rsidRPr="00C51082">
        <w:rPr>
          <w:rFonts w:ascii="Trebuchet MS" w:hAnsi="Trebuchet MS"/>
          <w:b/>
        </w:rPr>
        <w:t xml:space="preserve">Чл. 9. </w:t>
      </w:r>
      <w:r w:rsidRPr="00C51082">
        <w:rPr>
          <w:rFonts w:ascii="Trebuchet MS" w:hAnsi="Trebuchet MS"/>
        </w:rPr>
        <w:t>Загубата или повредата на карта се съобщава незабавно на класния ръководител и на отговорното длъжностно лице, а за служителите – на прекия ръководител. Изгубената карта се деактивира без неоправдано забавяне. При напускане, преместване или прекратяване на правоотношението картата се връща и/или деактивира.</w:t>
      </w:r>
    </w:p>
    <w:p w14:paraId="199B3380" w14:textId="77777777" w:rsidR="001E71EE" w:rsidRPr="00C51082" w:rsidRDefault="00B22268" w:rsidP="00C33122">
      <w:pPr>
        <w:ind w:firstLine="397"/>
        <w:rPr>
          <w:rFonts w:ascii="Trebuchet MS" w:hAnsi="Trebuchet MS"/>
        </w:rPr>
      </w:pPr>
      <w:r w:rsidRPr="00C51082">
        <w:rPr>
          <w:rFonts w:ascii="Trebuchet MS" w:hAnsi="Trebuchet MS"/>
          <w:b/>
        </w:rPr>
        <w:t xml:space="preserve">Чл. 10. </w:t>
      </w:r>
      <w:r w:rsidRPr="00C51082">
        <w:rPr>
          <w:rFonts w:ascii="Trebuchet MS" w:hAnsi="Trebuchet MS"/>
        </w:rPr>
        <w:t>Дежурните педагогически специалисти подпомагат безопасното придвижване и контрола в натоварените периоди, без да възпрепятстват свободното напускане на сградата и без да оставят ученици без необходимия надзор.</w:t>
      </w:r>
    </w:p>
    <w:p w14:paraId="72137616" w14:textId="77777777" w:rsidR="001E71EE" w:rsidRPr="00C51082" w:rsidRDefault="00B22268" w:rsidP="00C33122">
      <w:pPr>
        <w:pStyle w:val="11"/>
        <w:jc w:val="both"/>
        <w:rPr>
          <w:rFonts w:ascii="Trebuchet MS" w:hAnsi="Trebuchet MS"/>
        </w:rPr>
      </w:pPr>
      <w:r w:rsidRPr="00C51082">
        <w:rPr>
          <w:rFonts w:ascii="Trebuchet MS" w:hAnsi="Trebuchet MS"/>
        </w:rPr>
        <w:lastRenderedPageBreak/>
        <w:t>РАЗДЕЛ III. ДОСТЪП НА РОДИТЕЛИ, ПОСЕТИТЕЛИ И ВЪНШНИ ИЗПЪЛНИТЕЛИ</w:t>
      </w:r>
    </w:p>
    <w:p w14:paraId="6FA619DC" w14:textId="77777777" w:rsidR="001E71EE" w:rsidRPr="00C51082" w:rsidRDefault="00B22268" w:rsidP="00C33122">
      <w:pPr>
        <w:ind w:firstLine="397"/>
        <w:rPr>
          <w:rFonts w:ascii="Trebuchet MS" w:hAnsi="Trebuchet MS"/>
        </w:rPr>
      </w:pPr>
      <w:r w:rsidRPr="00C51082">
        <w:rPr>
          <w:rFonts w:ascii="Trebuchet MS" w:hAnsi="Trebuchet MS"/>
          <w:b/>
        </w:rPr>
        <w:t xml:space="preserve">Чл. 11. </w:t>
      </w:r>
      <w:r w:rsidRPr="00C51082">
        <w:rPr>
          <w:rFonts w:ascii="Trebuchet MS" w:hAnsi="Trebuchet MS"/>
        </w:rPr>
        <w:t>Родители и други посетители се приемат през главния вход в работното време на училището, по предварително уговорена среща или при възникнала неотложна необходимост. Срещите с педагогически специалисти се провеждат извън времето на възложената им преподавателска и дежурна заетост, освен при спешен случай или посещение на компетентен контролен орган.</w:t>
      </w:r>
    </w:p>
    <w:p w14:paraId="523AEE1A" w14:textId="77777777" w:rsidR="001E71EE" w:rsidRPr="00C51082" w:rsidRDefault="00B22268" w:rsidP="00C33122">
      <w:pPr>
        <w:ind w:firstLine="397"/>
        <w:rPr>
          <w:rFonts w:ascii="Trebuchet MS" w:hAnsi="Trebuchet MS"/>
        </w:rPr>
      </w:pPr>
      <w:r w:rsidRPr="00C33122">
        <w:rPr>
          <w:b/>
          <w:bCs/>
        </w:rPr>
        <w:t>Чл. 12.</w:t>
      </w:r>
      <w:r>
        <w:t xml:space="preserve"> Дежурният служител/охранителят установява целта на посещението и самоличността чрез представена лична карта или друг заместващ официален документ за самоличност със снимка. Документът се проверява визуално, без да се копира, снима или задържа. След потвърждение от търсеното длъжностно лице посетителят се вписва в дневника и получава временен посетителски бадж, който носи видимо и връща при излизане.</w:t>
      </w:r>
    </w:p>
    <w:p w14:paraId="39CD4BEA" w14:textId="77777777" w:rsidR="001E71EE" w:rsidRPr="00C51082" w:rsidRDefault="00B22268" w:rsidP="00C33122">
      <w:pPr>
        <w:spacing w:after="40"/>
        <w:ind w:firstLine="850"/>
        <w:rPr>
          <w:rFonts w:ascii="Trebuchet MS" w:hAnsi="Trebuchet MS"/>
        </w:rPr>
      </w:pPr>
      <w:r>
        <w:t>(1) В дневника за посетители се вписват: пореден номер; дата; трите имена, както са изписани в документа за самоличност (за лице с друга структура на имената – всички имена по документа); дата на раждане или ЕГН; цел на посещението; посетено длъжностно лице/звено; час на влизане и излизане; номер на временния бадж; име на посрещащия/придружителя. Датата на раждане се използва като основен идентификатор, съгласно допустимата в писмото алтернатива. ЕГН и дата на раждане не се записват едновременно.</w:t>
      </w:r>
    </w:p>
    <w:p w14:paraId="13E61C23" w14:textId="77777777" w:rsidR="001E71EE" w:rsidRPr="00C51082" w:rsidRDefault="00B22268" w:rsidP="00C33122">
      <w:pPr>
        <w:spacing w:after="40"/>
        <w:ind w:firstLine="850"/>
        <w:rPr>
          <w:rFonts w:ascii="Trebuchet MS" w:hAnsi="Trebuchet MS"/>
        </w:rPr>
      </w:pPr>
      <w:r>
        <w:t>(2) Данните се сверяват с представения документ. Номер, копие или снимка на документа не се събират. Дневникът не се оставя на свободен достъп; посетителите не се допускат да преглеждат данните на други лица. Регистрацията се извършва от оправомощения служител.</w:t>
      </w:r>
    </w:p>
    <w:p w14:paraId="7DD2332B" w14:textId="73A75E6B" w:rsidR="005901CF" w:rsidRDefault="00C33122" w:rsidP="00C33122">
      <w:r>
        <w:t xml:space="preserve"> </w:t>
      </w:r>
      <w:r>
        <w:tab/>
      </w:r>
      <w:r w:rsidR="00E56656">
        <w:t xml:space="preserve">  </w:t>
      </w:r>
      <w:r w:rsidR="005A3FDA">
        <w:t>(3) Търсеното от посетителя лице идва на входа, за да го посрещне, и го придружава до мястото на срещата. При обективна невъзможност се осигурява друг определен от директора служител. До пристигането на посрещащия посетителят изчаква в приемната зона и не преминава самостоятелно в сградата. След приключване на посещението се осигуряват извеждането му до входа и отразяването на часа на излизане.</w:t>
      </w:r>
    </w:p>
    <w:p w14:paraId="087C5B89" w14:textId="77777777" w:rsidR="00C33122" w:rsidRDefault="00B22268" w:rsidP="00C33122">
      <w:pPr>
        <w:ind w:firstLine="397"/>
      </w:pPr>
      <w:r>
        <w:t>Чл. 13. (1) При отказ за удостоверяване на самоличност, регистрация или спазване на режима лицето не се допуска. Не се допускат лица, чието поведение поражда обосновано съмнение за опасност: агресивни действия или заплахи, опит за заобикаляне на контрола, представяне на чужд документ, носене на видими опасни предмети или друго конкретно рисково поведение. Оценката се основава на поведението и установимите обстоятелства, а не само на външен вид, произход или увреждане. Уведомява се директорът или определеният заместник-директор.</w:t>
      </w:r>
    </w:p>
    <w:p w14:paraId="76EB3CE7" w14:textId="4A987A14" w:rsidR="00C33122" w:rsidRDefault="00E56656" w:rsidP="00C33122">
      <w:pPr>
        <w:ind w:firstLine="397"/>
      </w:pPr>
      <w:r>
        <w:t xml:space="preserve">     </w:t>
      </w:r>
      <w:r w:rsidR="00B22268">
        <w:t>(2) При проникване/влизане на неидентифицирано лице, което не е вписано в дневника за посетители и няма установено право на достъп, служителят незабавно подава сигнал на телефон 112 с възможно най-пълно описание: адрес и вход, време на проникването, приблизителна възраст, облекло, отличителни белези, поведение, местонахождение/посока на движение и известни рискове. Уведомяването на директора се извършва паралелно или веднага след сигнала и не забавя обаждането.</w:t>
      </w:r>
      <w:r w:rsidR="00B22268">
        <w:br/>
      </w:r>
      <w:r w:rsidR="00C33122">
        <w:t xml:space="preserve"> </w:t>
      </w:r>
      <w:r w:rsidR="00C33122">
        <w:tab/>
      </w:r>
      <w:r w:rsidR="00B22268">
        <w:t>(3) Осигурява се безопасността на учениците и персонала, без служителите да предприемат действия извън законовите си правомощия. Случаят се документира в служебен доклад; относимите записи се запазват по законосъобразния ред.</w:t>
      </w:r>
    </w:p>
    <w:p w14:paraId="0401EB44" w14:textId="1CEAB25F" w:rsidR="001E71EE" w:rsidRPr="00C51082" w:rsidRDefault="00B22268" w:rsidP="00C33122">
      <w:pPr>
        <w:ind w:firstLine="708"/>
        <w:rPr>
          <w:rFonts w:ascii="Trebuchet MS" w:hAnsi="Trebuchet MS"/>
        </w:rPr>
      </w:pPr>
      <w:r>
        <w:t>(4) При непосредствена опасност, заплаха, агресия, данни за престъпление, пожар, бедствие или друга спешна необходимост също се подава сигнал на 112. Сам по себе си отказът за достъп, без проникване или спешно обстоятелство, не е основание за спешно повикване.</w:t>
      </w:r>
    </w:p>
    <w:p w14:paraId="0DF6F1C5" w14:textId="77777777" w:rsidR="00C33122" w:rsidRDefault="005A3FDA" w:rsidP="00C33122">
      <w:r w:rsidRPr="00C33122">
        <w:rPr>
          <w:b/>
          <w:bCs/>
        </w:rPr>
        <w:t>Чл. 13а.</w:t>
      </w:r>
      <w:r>
        <w:t xml:space="preserve"> (1) В изпълнение на т. 3 от писмото на Второ РУ – Бургас чуждестранни граждани, посещаващи училището като външни посетители, се допускат само с придружител – български гражданин, след идентификация и регистрация на посетителя и придружителя. За придружител може да бъде определен служител на училището – български гражданин, който посреща посетителя на входа и го придружава през целия престой.</w:t>
      </w:r>
    </w:p>
    <w:p w14:paraId="58AB3FE1" w14:textId="3AB255C1" w:rsidR="005901CF" w:rsidRDefault="005A3FDA" w:rsidP="00C33122">
      <w:pPr>
        <w:ind w:firstLine="708"/>
      </w:pPr>
      <w:r>
        <w:t>(2) Този ред се отнася до външните посещения и не изменя установения в раздел II достъп на записаните ученици и назначените служители. Не се възпрепятстват спешната помощ, евакуацията и изпълнението на законови правомощия на компетентните органи.</w:t>
      </w:r>
      <w:r>
        <w:br/>
      </w:r>
      <w:r w:rsidR="00C33122">
        <w:t xml:space="preserve"> </w:t>
      </w:r>
      <w:r w:rsidR="00C33122">
        <w:tab/>
      </w:r>
      <w:r>
        <w:t xml:space="preserve">(3) При съмнение относно приложението на изискването в конкретен случай директорът търси </w:t>
      </w:r>
      <w:r>
        <w:lastRenderedPageBreak/>
        <w:t>писмено уточнение от Второ РУ – Бургас и организира посещението чрез служител придружител при зачитане на законовите права на лицето.</w:t>
      </w:r>
    </w:p>
    <w:p w14:paraId="3CBE9313" w14:textId="77777777" w:rsidR="001E71EE" w:rsidRPr="00C51082" w:rsidRDefault="00B22268" w:rsidP="00C33122">
      <w:pPr>
        <w:ind w:firstLine="397"/>
        <w:rPr>
          <w:rFonts w:ascii="Trebuchet MS" w:hAnsi="Trebuchet MS"/>
        </w:rPr>
      </w:pPr>
      <w:r w:rsidRPr="00C51082">
        <w:rPr>
          <w:rFonts w:ascii="Trebuchet MS" w:hAnsi="Trebuchet MS"/>
          <w:b/>
        </w:rPr>
        <w:t xml:space="preserve">Чл. 14. </w:t>
      </w:r>
      <w:r w:rsidRPr="00C51082">
        <w:rPr>
          <w:rFonts w:ascii="Trebuchet MS" w:hAnsi="Trebuchet MS"/>
        </w:rPr>
        <w:t>По време на учебни занятия родители и посетители не влизат в класни стаи, кабинети и зони с ограничен достъп без разрешение и придружаване. Те изчакват в определената приемна зона, която не трябва да стеснява евакуационен път. Ограничението не се прилага при спешност, оказване на подкрепа на ученик, участие в законосъобразно организирана дейност или по разпореждане на директора.</w:t>
      </w:r>
    </w:p>
    <w:p w14:paraId="761D0ECD" w14:textId="77777777" w:rsidR="001E71EE" w:rsidRPr="00C51082" w:rsidRDefault="00B22268" w:rsidP="00C33122">
      <w:pPr>
        <w:ind w:firstLine="397"/>
        <w:rPr>
          <w:rFonts w:ascii="Trebuchet MS" w:hAnsi="Trebuchet MS"/>
        </w:rPr>
      </w:pPr>
      <w:r w:rsidRPr="00C51082">
        <w:rPr>
          <w:rFonts w:ascii="Trebuchet MS" w:hAnsi="Trebuchet MS"/>
          <w:b/>
        </w:rPr>
        <w:t xml:space="preserve">Чл. 15. </w:t>
      </w:r>
      <w:r w:rsidRPr="00C51082">
        <w:rPr>
          <w:rFonts w:ascii="Trebuchet MS" w:hAnsi="Trebuchet MS"/>
        </w:rPr>
        <w:t>Външни изпълнители, доставчици и представители на институции се допускат след предварително уведомяване или потвърждение от упълномощено длъжностно лице. При ремонтни и други рискови дейности се представя списък на лицата, определя се придружител/отговорник и се спазват изискванията за здравословни и безопасни условия на труд и пожарна безопасност.</w:t>
      </w:r>
    </w:p>
    <w:p w14:paraId="53CDB293" w14:textId="77777777" w:rsidR="001E71EE" w:rsidRPr="00C51082" w:rsidRDefault="00B22268" w:rsidP="00C33122">
      <w:pPr>
        <w:ind w:firstLine="397"/>
        <w:rPr>
          <w:rFonts w:ascii="Trebuchet MS" w:hAnsi="Trebuchet MS"/>
        </w:rPr>
      </w:pPr>
      <w:r w:rsidRPr="00C51082">
        <w:rPr>
          <w:rFonts w:ascii="Trebuchet MS" w:hAnsi="Trebuchet MS"/>
          <w:b/>
        </w:rPr>
        <w:t xml:space="preserve">Чл. 16. </w:t>
      </w:r>
      <w:r w:rsidRPr="00C51082">
        <w:rPr>
          <w:rFonts w:ascii="Trebuchet MS" w:hAnsi="Trebuchet MS"/>
        </w:rPr>
        <w:t>Не се допуска внасяне на оръжия, взривни, запалителни, токсични или други опасни предмети и вещества, освен от компетентни органи или когато са необходими за разрешена учебна/служебна дейност при осигурени мерки за безопасност. Багаж и пратки не се оставят за съхранение при охраната; служебните доставки се приемат по определен ред.</w:t>
      </w:r>
    </w:p>
    <w:p w14:paraId="1548A505" w14:textId="77777777" w:rsidR="001E71EE" w:rsidRPr="00C51082" w:rsidRDefault="00B22268" w:rsidP="00C33122">
      <w:pPr>
        <w:ind w:firstLine="397"/>
        <w:rPr>
          <w:rFonts w:ascii="Trebuchet MS" w:hAnsi="Trebuchet MS"/>
        </w:rPr>
      </w:pPr>
      <w:r w:rsidRPr="00C51082">
        <w:rPr>
          <w:rFonts w:ascii="Trebuchet MS" w:hAnsi="Trebuchet MS"/>
          <w:b/>
        </w:rPr>
        <w:t xml:space="preserve">Чл. 17. </w:t>
      </w:r>
      <w:r w:rsidRPr="00C51082">
        <w:rPr>
          <w:rFonts w:ascii="Trebuchet MS" w:hAnsi="Trebuchet MS"/>
        </w:rPr>
        <w:t>Домашни животни не се допускат в сградата и двора, с изключение на кучета водачи/асистенти и служебни животни при изпълнение на задача, както и при предварително разрешена образователна дейност и осигурени мерки за безопасност и хигиена.</w:t>
      </w:r>
    </w:p>
    <w:p w14:paraId="1EEF6EB6" w14:textId="77777777" w:rsidR="001E71EE" w:rsidRPr="00C51082" w:rsidRDefault="00B22268" w:rsidP="00C33122">
      <w:pPr>
        <w:pStyle w:val="11"/>
        <w:jc w:val="both"/>
        <w:rPr>
          <w:rFonts w:ascii="Trebuchet MS" w:hAnsi="Trebuchet MS"/>
        </w:rPr>
      </w:pPr>
      <w:r w:rsidRPr="00C51082">
        <w:rPr>
          <w:rFonts w:ascii="Trebuchet MS" w:hAnsi="Trebuchet MS"/>
        </w:rPr>
        <w:t>РАЗДЕЛ IV. ПРЕВОЗНИ СРЕДСТВА И ДОСТЪП ДО ДВОРА</w:t>
      </w:r>
    </w:p>
    <w:p w14:paraId="6276F0F1" w14:textId="77777777" w:rsidR="001E71EE" w:rsidRPr="00C51082" w:rsidRDefault="00B22268" w:rsidP="00C33122">
      <w:pPr>
        <w:ind w:firstLine="397"/>
        <w:rPr>
          <w:rFonts w:ascii="Trebuchet MS" w:hAnsi="Trebuchet MS"/>
        </w:rPr>
      </w:pPr>
      <w:r w:rsidRPr="00C51082">
        <w:rPr>
          <w:rFonts w:ascii="Trebuchet MS" w:hAnsi="Trebuchet MS"/>
          <w:b/>
        </w:rPr>
        <w:t xml:space="preserve">Чл. 18. </w:t>
      </w:r>
      <w:r w:rsidRPr="00C51082">
        <w:rPr>
          <w:rFonts w:ascii="Trebuchet MS" w:hAnsi="Trebuchet MS"/>
        </w:rPr>
        <w:t>Движението и паркирането на моторни превозни средства в училищния двор е забранено, освен за автомобили на спешна помощ, пожарна безопасност и полиция, за аварийни, ремонтни и доставки, за обслужване на лица с увреждания или в друг изрично разрешен от директора служебен случай.</w:t>
      </w:r>
    </w:p>
    <w:p w14:paraId="08062991" w14:textId="77777777" w:rsidR="001E71EE" w:rsidRPr="00C51082" w:rsidRDefault="00B22268" w:rsidP="00C33122">
      <w:pPr>
        <w:ind w:firstLine="397"/>
        <w:rPr>
          <w:rFonts w:ascii="Trebuchet MS" w:hAnsi="Trebuchet MS"/>
        </w:rPr>
      </w:pPr>
      <w:r w:rsidRPr="00C51082">
        <w:rPr>
          <w:rFonts w:ascii="Trebuchet MS" w:hAnsi="Trebuchet MS"/>
          <w:b/>
        </w:rPr>
        <w:t xml:space="preserve">Чл. 19. </w:t>
      </w:r>
      <w:r w:rsidRPr="00C51082">
        <w:rPr>
          <w:rFonts w:ascii="Trebuchet MS" w:hAnsi="Trebuchet MS"/>
        </w:rPr>
        <w:t>Разрешеното превозно средство се вписва с регистрационен номер, водач, цел и часове на влизане и излизане. Движението се извършва с повишено внимание и при осигурен контрол, без престой върху тревни площи и спортни площадки и без блокиране на пожарни подходи, входове и евакуационни изходи.</w:t>
      </w:r>
    </w:p>
    <w:p w14:paraId="6F75553F" w14:textId="77777777" w:rsidR="001E71EE" w:rsidRPr="00C51082" w:rsidRDefault="00B22268" w:rsidP="00C33122">
      <w:pPr>
        <w:pStyle w:val="11"/>
        <w:jc w:val="both"/>
        <w:rPr>
          <w:rFonts w:ascii="Trebuchet MS" w:hAnsi="Trebuchet MS"/>
        </w:rPr>
      </w:pPr>
      <w:r w:rsidRPr="00C51082">
        <w:rPr>
          <w:rFonts w:ascii="Trebuchet MS" w:hAnsi="Trebuchet MS"/>
        </w:rPr>
        <w:t>РАЗДЕЛ V. ВНАСЯНЕ И ИЗНАСЯНЕ НА ВЕЩИ И УЧИЛИЩНИ АКТИВИ</w:t>
      </w:r>
    </w:p>
    <w:p w14:paraId="03544D39" w14:textId="77777777" w:rsidR="001E71EE" w:rsidRPr="00C51082" w:rsidRDefault="00B22268" w:rsidP="00C33122">
      <w:pPr>
        <w:ind w:firstLine="397"/>
        <w:rPr>
          <w:rFonts w:ascii="Trebuchet MS" w:hAnsi="Trebuchet MS"/>
        </w:rPr>
      </w:pPr>
      <w:r w:rsidRPr="00C51082">
        <w:rPr>
          <w:rFonts w:ascii="Trebuchet MS" w:hAnsi="Trebuchet MS"/>
          <w:b/>
        </w:rPr>
        <w:t xml:space="preserve">Чл. 20. </w:t>
      </w:r>
      <w:r w:rsidRPr="00C51082">
        <w:rPr>
          <w:rFonts w:ascii="Trebuchet MS" w:hAnsi="Trebuchet MS"/>
        </w:rPr>
        <w:t>Внасянето на техника, материали, товари и други вещи за служебни нужди се извършва след уведомяване и разрешение от директора, заместник-директор или друго писмено упълномощено лице, при необходимост с придружителен документ.</w:t>
      </w:r>
    </w:p>
    <w:p w14:paraId="54233695" w14:textId="77777777" w:rsidR="001E71EE" w:rsidRPr="00C51082" w:rsidRDefault="00B22268" w:rsidP="00C33122">
      <w:pPr>
        <w:ind w:firstLine="397"/>
        <w:rPr>
          <w:rFonts w:ascii="Trebuchet MS" w:hAnsi="Trebuchet MS"/>
        </w:rPr>
      </w:pPr>
      <w:r w:rsidRPr="00C51082">
        <w:rPr>
          <w:rFonts w:ascii="Trebuchet MS" w:hAnsi="Trebuchet MS"/>
          <w:b/>
        </w:rPr>
        <w:t xml:space="preserve">Чл. 21. </w:t>
      </w:r>
      <w:r w:rsidRPr="00C51082">
        <w:rPr>
          <w:rFonts w:ascii="Trebuchet MS" w:hAnsi="Trebuchet MS"/>
        </w:rPr>
        <w:t>Изнасянето на активи – собственост или предоставени за управление на училището – се извършва само въз основа на надлежно оформен документ и разрешение от материалноотговорното и оправомощеното длъжностно лице. Проверява се съответствието между документа и изнасяната вещ, без необосновано претърсване на личен багаж.</w:t>
      </w:r>
    </w:p>
    <w:p w14:paraId="65F1D8C8" w14:textId="77777777" w:rsidR="001E71EE" w:rsidRPr="00C51082" w:rsidRDefault="00B22268" w:rsidP="00C33122">
      <w:pPr>
        <w:ind w:firstLine="397"/>
        <w:rPr>
          <w:rFonts w:ascii="Trebuchet MS" w:hAnsi="Trebuchet MS"/>
        </w:rPr>
      </w:pPr>
      <w:r w:rsidRPr="00C51082">
        <w:rPr>
          <w:rFonts w:ascii="Trebuchet MS" w:hAnsi="Trebuchet MS"/>
          <w:b/>
        </w:rPr>
        <w:t xml:space="preserve">Чл. 22. </w:t>
      </w:r>
      <w:r w:rsidRPr="00C51082">
        <w:rPr>
          <w:rFonts w:ascii="Trebuchet MS" w:hAnsi="Trebuchet MS"/>
        </w:rPr>
        <w:t>При съмнение за нарушение дежурният служител не предприема принудително претърсване, а уведомява директора или заместник-директор. Компетентните органи се търсят при наличие на законови предпоставки и реална необходимост.</w:t>
      </w:r>
    </w:p>
    <w:p w14:paraId="0A165BA8" w14:textId="77777777" w:rsidR="001E71EE" w:rsidRPr="00C51082" w:rsidRDefault="00B22268" w:rsidP="00C33122">
      <w:pPr>
        <w:pStyle w:val="11"/>
        <w:jc w:val="both"/>
        <w:rPr>
          <w:rFonts w:ascii="Trebuchet MS" w:hAnsi="Trebuchet MS"/>
        </w:rPr>
      </w:pPr>
      <w:r w:rsidRPr="00C51082">
        <w:rPr>
          <w:rFonts w:ascii="Trebuchet MS" w:hAnsi="Trebuchet MS"/>
        </w:rPr>
        <w:t>РАЗДЕЛ VI. ЗАЩИТА НА ЛИЧНИТЕ ДАННИ</w:t>
      </w:r>
    </w:p>
    <w:p w14:paraId="16C6FE32" w14:textId="77777777" w:rsidR="001E71EE" w:rsidRPr="00C51082" w:rsidRDefault="00B22268" w:rsidP="00C33122">
      <w:pPr>
        <w:ind w:firstLine="397"/>
        <w:rPr>
          <w:rFonts w:ascii="Trebuchet MS" w:hAnsi="Trebuchet MS"/>
        </w:rPr>
      </w:pPr>
      <w:r w:rsidRPr="00C51082">
        <w:rPr>
          <w:rFonts w:ascii="Trebuchet MS" w:hAnsi="Trebuchet MS"/>
          <w:b/>
        </w:rPr>
        <w:t xml:space="preserve">Чл. 23. </w:t>
      </w:r>
      <w:r w:rsidRPr="00C51082">
        <w:rPr>
          <w:rFonts w:ascii="Trebuchet MS" w:hAnsi="Trebuchet MS"/>
        </w:rPr>
        <w:t>Данните от електронните карти, дневника за посетители и регистрите за превозни средства се обработват от училището само за сигурността, контрола на достъпа, защитата на живота, здравето и имуществото и изпълнението на законови задължения. Не се използват за несъвместими цели или за автоматизирано оценяване на поведението.</w:t>
      </w:r>
    </w:p>
    <w:p w14:paraId="6B12868C" w14:textId="77777777" w:rsidR="005901CF" w:rsidRDefault="005A3FDA" w:rsidP="00C33122">
      <w:pPr>
        <w:ind w:firstLine="397"/>
      </w:pPr>
      <w:r w:rsidRPr="00C33122">
        <w:rPr>
          <w:b/>
          <w:bCs/>
        </w:rPr>
        <w:t>Чл. 23а.</w:t>
      </w:r>
      <w:r>
        <w:t xml:space="preserve"> Преди прилагането на изменените правила за дневника директорът, със съдействието на длъжностното лице по защита на данните, документира приложимото правно основание и необходимостта от обработването, актуализира регистъра на дейностите по обработване и уведомлението за поверителност. Спазват се принципите по чл. 5 от Регламент (ЕС) 2016/679 и </w:t>
      </w:r>
      <w:r>
        <w:lastRenderedPageBreak/>
        <w:t>изискванията на чл. 6 и 13 от него. Данните не се събират въз основа на формално съгласие, поставено като условие за достъп.</w:t>
      </w:r>
    </w:p>
    <w:p w14:paraId="40C0A684" w14:textId="77777777" w:rsidR="001E71EE" w:rsidRPr="00C51082" w:rsidRDefault="00B22268" w:rsidP="00C33122">
      <w:pPr>
        <w:ind w:firstLine="397"/>
        <w:rPr>
          <w:rFonts w:ascii="Trebuchet MS" w:hAnsi="Trebuchet MS"/>
        </w:rPr>
      </w:pPr>
      <w:r w:rsidRPr="00C51082">
        <w:rPr>
          <w:rFonts w:ascii="Trebuchet MS" w:hAnsi="Trebuchet MS"/>
          <w:b/>
        </w:rPr>
        <w:t xml:space="preserve">Чл. 24. </w:t>
      </w:r>
      <w:r w:rsidRPr="00C51082">
        <w:rPr>
          <w:rFonts w:ascii="Trebuchet MS" w:hAnsi="Trebuchet MS"/>
        </w:rPr>
        <w:t>Достъп до записите имат само изрично оправомощени лица според служебните им функции. Данни се предоставят на трети лица само при законово основание, включително на компетентни държавни органи, и се защитават с подходящи технически и организационни мерки.</w:t>
      </w:r>
    </w:p>
    <w:p w14:paraId="39C0E0F5" w14:textId="77777777" w:rsidR="001E71EE" w:rsidRPr="00C51082" w:rsidRDefault="00B22268" w:rsidP="00C33122">
      <w:pPr>
        <w:ind w:firstLine="397"/>
        <w:rPr>
          <w:rFonts w:ascii="Trebuchet MS" w:hAnsi="Trebuchet MS"/>
        </w:rPr>
      </w:pPr>
      <w:r w:rsidRPr="00C51082">
        <w:rPr>
          <w:rFonts w:ascii="Trebuchet MS" w:hAnsi="Trebuchet MS"/>
          <w:b/>
        </w:rPr>
        <w:t xml:space="preserve">Чл. 25. </w:t>
      </w:r>
      <w:r w:rsidRPr="00C51082">
        <w:rPr>
          <w:rFonts w:ascii="Trebuchet MS" w:hAnsi="Trebuchet MS"/>
        </w:rPr>
        <w:t>Записите за достъп и дневниците се пазят за срок, определен в уведомлението за поверителност и регистъра на дейностите по обработване, който не е по-дълъг от необходимото; обичайният срок е до 30 дни, освен когато конкретен запис е необходим за проверка на инцидент, производство или защита на правни претенции. След изтичането му данните се унищожават или заличават по сигурен начин.</w:t>
      </w:r>
    </w:p>
    <w:p w14:paraId="3782EA06" w14:textId="77777777" w:rsidR="001E71EE" w:rsidRPr="00C51082" w:rsidRDefault="00B22268" w:rsidP="00C33122">
      <w:pPr>
        <w:ind w:firstLine="397"/>
        <w:rPr>
          <w:rFonts w:ascii="Trebuchet MS" w:hAnsi="Trebuchet MS"/>
        </w:rPr>
      </w:pPr>
      <w:r w:rsidRPr="00C51082">
        <w:rPr>
          <w:rFonts w:ascii="Trebuchet MS" w:hAnsi="Trebuchet MS"/>
          <w:b/>
        </w:rPr>
        <w:t xml:space="preserve">Чл. 26. </w:t>
      </w:r>
      <w:r w:rsidRPr="00C51082">
        <w:rPr>
          <w:rFonts w:ascii="Trebuchet MS" w:hAnsi="Trebuchet MS"/>
        </w:rPr>
        <w:t>На входа и на интернет страницата на училището се осигурява достъпна информация за администратора, целите и правното основание на обработването, категориите данни, сроковете за съхранение, получателите и правата на субектите на данни. При установено нарушение на сигурността се действа по вътрешната процедура за защита на личните данни.</w:t>
      </w:r>
    </w:p>
    <w:p w14:paraId="3458CBE9" w14:textId="77777777" w:rsidR="001E71EE" w:rsidRPr="00C51082" w:rsidRDefault="00B22268" w:rsidP="00C33122">
      <w:pPr>
        <w:pStyle w:val="11"/>
        <w:jc w:val="both"/>
        <w:rPr>
          <w:rFonts w:ascii="Trebuchet MS" w:hAnsi="Trebuchet MS"/>
        </w:rPr>
      </w:pPr>
      <w:r w:rsidRPr="00C51082">
        <w:rPr>
          <w:rFonts w:ascii="Trebuchet MS" w:hAnsi="Trebuchet MS"/>
        </w:rPr>
        <w:t>РАЗДЕЛ VII. ДЕЙСТВИЯ ПРИ НАРУШЕНИЯ И ЗАКЛЮЧИТЕЛНИ РАЗПОРЕДБИ</w:t>
      </w:r>
    </w:p>
    <w:p w14:paraId="4D937A6B" w14:textId="77777777" w:rsidR="001E71EE" w:rsidRPr="00C51082" w:rsidRDefault="00B22268" w:rsidP="00C33122">
      <w:pPr>
        <w:ind w:firstLine="397"/>
        <w:rPr>
          <w:rFonts w:ascii="Trebuchet MS" w:hAnsi="Trebuchet MS"/>
        </w:rPr>
      </w:pPr>
      <w:r w:rsidRPr="00C51082">
        <w:rPr>
          <w:rFonts w:ascii="Trebuchet MS" w:hAnsi="Trebuchet MS"/>
          <w:b/>
        </w:rPr>
        <w:t xml:space="preserve">Чл. 27. </w:t>
      </w:r>
      <w:r w:rsidRPr="00C51082">
        <w:rPr>
          <w:rFonts w:ascii="Trebuchet MS" w:hAnsi="Trebuchet MS"/>
        </w:rPr>
        <w:t>При нарушение служителят на пропускателния пункт уведомява директора или определения заместник-директор и отразява случая в служебен доклад. Спрямо служители се прилага Кодексът на труда при спазване на установената процедура; спрямо ученици – ЗПУО и правилникът за дейността на училището; спрямо външни лица – отказ или прекратяване на достъпа и, когато е необходимо, сезиране на компетентните органи. Настоящият правилник не създава самостоятелни наказания извън предвидените в закона.</w:t>
      </w:r>
    </w:p>
    <w:p w14:paraId="2DCC2D5E" w14:textId="2AD30980" w:rsidR="001E71EE" w:rsidRDefault="00B22268" w:rsidP="00C33122">
      <w:pPr>
        <w:ind w:firstLine="397"/>
        <w:rPr>
          <w:rFonts w:ascii="Trebuchet MS" w:hAnsi="Trebuchet MS"/>
        </w:rPr>
      </w:pPr>
      <w:r w:rsidRPr="00C51082">
        <w:rPr>
          <w:rFonts w:ascii="Trebuchet MS" w:hAnsi="Trebuchet MS"/>
          <w:b/>
        </w:rPr>
        <w:t xml:space="preserve">Чл. 28. </w:t>
      </w:r>
      <w:r w:rsidRPr="00C51082">
        <w:rPr>
          <w:rFonts w:ascii="Trebuchet MS" w:hAnsi="Trebuchet MS"/>
        </w:rPr>
        <w:t>Правилникът се довежда до знанието на учениците, родителите, педагогическите специалисти и служителите по подходящ начин. Кратки указания за посетители и схема на разрешените входове се поставят на видно място. Изменя се при нормативна, организационна или техническа промяна и действа до изричната му отмяна или замяна.</w:t>
      </w:r>
    </w:p>
    <w:p w14:paraId="7D20480E" w14:textId="5A792D65" w:rsidR="00E56656" w:rsidRDefault="00E56656" w:rsidP="00C33122">
      <w:pPr>
        <w:ind w:firstLine="397"/>
        <w:rPr>
          <w:rFonts w:ascii="Trebuchet MS" w:hAnsi="Trebuchet MS"/>
        </w:rPr>
      </w:pPr>
    </w:p>
    <w:p w14:paraId="75CF57ED" w14:textId="77777777" w:rsidR="00E56656" w:rsidRDefault="00E56656" w:rsidP="00C33122">
      <w:pPr>
        <w:ind w:firstLine="397"/>
        <w:rPr>
          <w:rFonts w:ascii="Trebuchet MS" w:hAnsi="Trebuchet MS"/>
        </w:rPr>
      </w:pPr>
    </w:p>
    <w:p w14:paraId="256E1F20" w14:textId="77777777" w:rsidR="00C51082" w:rsidRPr="00C51082" w:rsidRDefault="00B22268">
      <w:pPr>
        <w:pStyle w:val="11"/>
        <w:pageBreakBefore/>
        <w:rPr>
          <w:rFonts w:ascii="Trebuchet MS" w:hAnsi="Trebuchet MS"/>
        </w:rPr>
      </w:pPr>
      <w:r w:rsidRPr="00C51082">
        <w:rPr>
          <w:rFonts w:ascii="Trebuchet MS" w:hAnsi="Trebuchet MS"/>
        </w:rPr>
        <w:lastRenderedPageBreak/>
        <w:t>ПРИЛОЖЕНИЕ № 1. РЕЖИМ НА ВХОДОВЕТЕ</w:t>
      </w:r>
    </w:p>
    <w:tbl>
      <w:tblPr>
        <w:tblStyle w:val="10"/>
        <w:tblW w:w="0" w:type="auto"/>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14"/>
        <w:gridCol w:w="2324"/>
        <w:gridCol w:w="3685"/>
        <w:gridCol w:w="1701"/>
      </w:tblGrid>
      <w:tr w:rsidR="001E71EE" w:rsidRPr="00C51082" w14:paraId="68EEB252" w14:textId="77777777">
        <w:trPr>
          <w:cantSplit/>
          <w:tblHeader/>
        </w:trPr>
        <w:tc>
          <w:tcPr>
            <w:tcW w:w="1814" w:type="dxa"/>
            <w:shd w:val="clear" w:color="auto" w:fill="D9EEF3"/>
            <w:tcMar>
              <w:top w:w="90" w:type="dxa"/>
              <w:left w:w="90" w:type="dxa"/>
              <w:bottom w:w="90" w:type="dxa"/>
              <w:right w:w="90" w:type="dxa"/>
            </w:tcMar>
            <w:vAlign w:val="center"/>
          </w:tcPr>
          <w:p w14:paraId="0CACCCBE" w14:textId="77777777" w:rsidR="001E71EE" w:rsidRPr="00C51082" w:rsidRDefault="00B22268">
            <w:pPr>
              <w:jc w:val="left"/>
              <w:rPr>
                <w:rFonts w:ascii="Trebuchet MS" w:hAnsi="Trebuchet MS"/>
                <w:sz w:val="24"/>
                <w:szCs w:val="24"/>
              </w:rPr>
            </w:pPr>
            <w:r w:rsidRPr="00C51082">
              <w:rPr>
                <w:rFonts w:ascii="Trebuchet MS" w:hAnsi="Trebuchet MS"/>
                <w:b/>
                <w:sz w:val="20"/>
                <w:szCs w:val="24"/>
              </w:rPr>
              <w:t>Вход</w:t>
            </w:r>
          </w:p>
        </w:tc>
        <w:tc>
          <w:tcPr>
            <w:tcW w:w="2324" w:type="dxa"/>
            <w:shd w:val="clear" w:color="auto" w:fill="D9EEF3"/>
            <w:tcMar>
              <w:top w:w="90" w:type="dxa"/>
              <w:left w:w="90" w:type="dxa"/>
              <w:bottom w:w="90" w:type="dxa"/>
              <w:right w:w="90" w:type="dxa"/>
            </w:tcMar>
            <w:vAlign w:val="center"/>
          </w:tcPr>
          <w:p w14:paraId="5C375EC0" w14:textId="77777777" w:rsidR="001E71EE" w:rsidRPr="00C51082" w:rsidRDefault="00B22268">
            <w:pPr>
              <w:jc w:val="left"/>
              <w:rPr>
                <w:rFonts w:ascii="Trebuchet MS" w:hAnsi="Trebuchet MS"/>
                <w:sz w:val="24"/>
                <w:szCs w:val="24"/>
              </w:rPr>
            </w:pPr>
            <w:r w:rsidRPr="00C51082">
              <w:rPr>
                <w:rFonts w:ascii="Trebuchet MS" w:hAnsi="Trebuchet MS"/>
                <w:b/>
                <w:sz w:val="20"/>
                <w:szCs w:val="24"/>
              </w:rPr>
              <w:t>Ползватели</w:t>
            </w:r>
          </w:p>
        </w:tc>
        <w:tc>
          <w:tcPr>
            <w:tcW w:w="3685" w:type="dxa"/>
            <w:shd w:val="clear" w:color="auto" w:fill="D9EEF3"/>
            <w:tcMar>
              <w:top w:w="90" w:type="dxa"/>
              <w:left w:w="90" w:type="dxa"/>
              <w:bottom w:w="90" w:type="dxa"/>
              <w:right w:w="90" w:type="dxa"/>
            </w:tcMar>
            <w:vAlign w:val="center"/>
          </w:tcPr>
          <w:p w14:paraId="533AE1C3" w14:textId="77777777" w:rsidR="001E71EE" w:rsidRPr="00C51082" w:rsidRDefault="00B22268">
            <w:pPr>
              <w:jc w:val="left"/>
              <w:rPr>
                <w:rFonts w:ascii="Trebuchet MS" w:hAnsi="Trebuchet MS"/>
                <w:sz w:val="24"/>
                <w:szCs w:val="24"/>
              </w:rPr>
            </w:pPr>
            <w:r w:rsidRPr="00C51082">
              <w:rPr>
                <w:rFonts w:ascii="Trebuchet MS" w:hAnsi="Trebuchet MS"/>
                <w:b/>
                <w:sz w:val="20"/>
                <w:szCs w:val="24"/>
              </w:rPr>
              <w:t>Условия</w:t>
            </w:r>
          </w:p>
        </w:tc>
        <w:tc>
          <w:tcPr>
            <w:tcW w:w="1701" w:type="dxa"/>
            <w:shd w:val="clear" w:color="auto" w:fill="D9EEF3"/>
            <w:tcMar>
              <w:top w:w="90" w:type="dxa"/>
              <w:left w:w="90" w:type="dxa"/>
              <w:bottom w:w="90" w:type="dxa"/>
              <w:right w:w="90" w:type="dxa"/>
            </w:tcMar>
            <w:vAlign w:val="center"/>
          </w:tcPr>
          <w:p w14:paraId="14F3D2E7" w14:textId="77777777" w:rsidR="001E71EE" w:rsidRPr="00C51082" w:rsidRDefault="00B22268">
            <w:pPr>
              <w:jc w:val="left"/>
              <w:rPr>
                <w:rFonts w:ascii="Trebuchet MS" w:hAnsi="Trebuchet MS"/>
                <w:sz w:val="24"/>
                <w:szCs w:val="24"/>
              </w:rPr>
            </w:pPr>
            <w:r w:rsidRPr="00C51082">
              <w:rPr>
                <w:rFonts w:ascii="Trebuchet MS" w:hAnsi="Trebuchet MS"/>
                <w:b/>
                <w:sz w:val="20"/>
                <w:szCs w:val="24"/>
              </w:rPr>
              <w:t>Средство за достъп</w:t>
            </w:r>
          </w:p>
        </w:tc>
      </w:tr>
      <w:tr w:rsidR="001E71EE" w:rsidRPr="00C51082" w14:paraId="0A41F6E2" w14:textId="77777777">
        <w:trPr>
          <w:cantSplit/>
        </w:trPr>
        <w:tc>
          <w:tcPr>
            <w:tcW w:w="1814" w:type="dxa"/>
            <w:tcMar>
              <w:top w:w="90" w:type="dxa"/>
              <w:left w:w="90" w:type="dxa"/>
              <w:bottom w:w="90" w:type="dxa"/>
              <w:right w:w="90" w:type="dxa"/>
            </w:tcMar>
            <w:vAlign w:val="center"/>
          </w:tcPr>
          <w:p w14:paraId="283BDBCB" w14:textId="77777777" w:rsidR="001E71EE" w:rsidRPr="00C51082" w:rsidRDefault="00B22268">
            <w:pPr>
              <w:jc w:val="left"/>
              <w:rPr>
                <w:rFonts w:ascii="Trebuchet MS" w:hAnsi="Trebuchet MS"/>
                <w:sz w:val="24"/>
                <w:szCs w:val="24"/>
              </w:rPr>
            </w:pPr>
            <w:r w:rsidRPr="00C51082">
              <w:rPr>
                <w:rFonts w:ascii="Trebuchet MS" w:hAnsi="Trebuchet MS"/>
                <w:sz w:val="20"/>
                <w:szCs w:val="24"/>
              </w:rPr>
              <w:t>Главен вход</w:t>
            </w:r>
          </w:p>
        </w:tc>
        <w:tc>
          <w:tcPr>
            <w:tcW w:w="2324" w:type="dxa"/>
            <w:tcMar>
              <w:top w:w="90" w:type="dxa"/>
              <w:left w:w="90" w:type="dxa"/>
              <w:bottom w:w="90" w:type="dxa"/>
              <w:right w:w="90" w:type="dxa"/>
            </w:tcMar>
            <w:vAlign w:val="center"/>
          </w:tcPr>
          <w:p w14:paraId="1B6BB2B8" w14:textId="77777777" w:rsidR="001E71EE" w:rsidRPr="00C51082" w:rsidRDefault="00B22268">
            <w:pPr>
              <w:jc w:val="left"/>
              <w:rPr>
                <w:rFonts w:ascii="Trebuchet MS" w:hAnsi="Trebuchet MS"/>
                <w:sz w:val="24"/>
                <w:szCs w:val="24"/>
              </w:rPr>
            </w:pPr>
            <w:r w:rsidRPr="00C51082">
              <w:rPr>
                <w:rFonts w:ascii="Trebuchet MS" w:hAnsi="Trebuchet MS"/>
                <w:sz w:val="20"/>
                <w:szCs w:val="24"/>
              </w:rPr>
              <w:t>Всички ученици, педагогически специалисти и служители; родители и посетители</w:t>
            </w:r>
          </w:p>
        </w:tc>
        <w:tc>
          <w:tcPr>
            <w:tcW w:w="3685" w:type="dxa"/>
            <w:tcMar>
              <w:top w:w="90" w:type="dxa"/>
              <w:left w:w="90" w:type="dxa"/>
              <w:bottom w:w="90" w:type="dxa"/>
              <w:right w:w="90" w:type="dxa"/>
            </w:tcMar>
            <w:vAlign w:val="center"/>
          </w:tcPr>
          <w:p w14:paraId="0DB40A9F" w14:textId="77777777" w:rsidR="005901CF" w:rsidRDefault="005A3FDA">
            <w:pPr>
              <w:jc w:val="left"/>
            </w:pPr>
            <w:r>
              <w:rPr>
                <w:sz w:val="20"/>
              </w:rPr>
              <w:t>Основен ежедневен вход. Посетителите се идентифицират, регистрират и посрещат на входа; чуждестранните посетители са с придружител – български гражданин.</w:t>
            </w:r>
          </w:p>
        </w:tc>
        <w:tc>
          <w:tcPr>
            <w:tcW w:w="1701" w:type="dxa"/>
            <w:tcMar>
              <w:top w:w="90" w:type="dxa"/>
              <w:left w:w="90" w:type="dxa"/>
              <w:bottom w:w="90" w:type="dxa"/>
              <w:right w:w="90" w:type="dxa"/>
            </w:tcMar>
            <w:vAlign w:val="center"/>
          </w:tcPr>
          <w:p w14:paraId="4F083E11" w14:textId="77777777" w:rsidR="001E71EE" w:rsidRPr="00C51082" w:rsidRDefault="00B22268">
            <w:pPr>
              <w:jc w:val="left"/>
              <w:rPr>
                <w:rFonts w:ascii="Trebuchet MS" w:hAnsi="Trebuchet MS"/>
                <w:sz w:val="24"/>
                <w:szCs w:val="24"/>
              </w:rPr>
            </w:pPr>
            <w:r w:rsidRPr="00C51082">
              <w:rPr>
                <w:rFonts w:ascii="Trebuchet MS" w:hAnsi="Trebuchet MS"/>
                <w:sz w:val="20"/>
                <w:szCs w:val="24"/>
              </w:rPr>
              <w:t>Персонална карта/бадж; временен посетителски бадж</w:t>
            </w:r>
          </w:p>
        </w:tc>
      </w:tr>
      <w:tr w:rsidR="001E71EE" w:rsidRPr="00C51082" w14:paraId="365A4A25" w14:textId="77777777">
        <w:trPr>
          <w:cantSplit/>
        </w:trPr>
        <w:tc>
          <w:tcPr>
            <w:tcW w:w="1814" w:type="dxa"/>
            <w:tcMar>
              <w:top w:w="90" w:type="dxa"/>
              <w:left w:w="90" w:type="dxa"/>
              <w:bottom w:w="90" w:type="dxa"/>
              <w:right w:w="90" w:type="dxa"/>
            </w:tcMar>
            <w:vAlign w:val="center"/>
          </w:tcPr>
          <w:p w14:paraId="1FA8F460" w14:textId="77777777" w:rsidR="001E71EE" w:rsidRPr="00C51082" w:rsidRDefault="00B22268">
            <w:pPr>
              <w:jc w:val="left"/>
              <w:rPr>
                <w:rFonts w:ascii="Trebuchet MS" w:hAnsi="Trebuchet MS"/>
                <w:sz w:val="24"/>
                <w:szCs w:val="24"/>
              </w:rPr>
            </w:pPr>
            <w:r w:rsidRPr="00C51082">
              <w:rPr>
                <w:rFonts w:ascii="Trebuchet MS" w:hAnsi="Trebuchet MS"/>
                <w:sz w:val="20"/>
                <w:szCs w:val="24"/>
              </w:rPr>
              <w:t>„Север – Актова зала“</w:t>
            </w:r>
          </w:p>
        </w:tc>
        <w:tc>
          <w:tcPr>
            <w:tcW w:w="2324" w:type="dxa"/>
            <w:tcMar>
              <w:top w:w="90" w:type="dxa"/>
              <w:left w:w="90" w:type="dxa"/>
              <w:bottom w:w="90" w:type="dxa"/>
              <w:right w:w="90" w:type="dxa"/>
            </w:tcMar>
            <w:vAlign w:val="center"/>
          </w:tcPr>
          <w:p w14:paraId="2FB3CA29" w14:textId="77777777" w:rsidR="001E71EE" w:rsidRPr="00C51082" w:rsidRDefault="00B22268">
            <w:pPr>
              <w:jc w:val="left"/>
              <w:rPr>
                <w:rFonts w:ascii="Trebuchet MS" w:hAnsi="Trebuchet MS"/>
                <w:sz w:val="24"/>
                <w:szCs w:val="24"/>
              </w:rPr>
            </w:pPr>
            <w:r w:rsidRPr="00C51082">
              <w:rPr>
                <w:rFonts w:ascii="Trebuchet MS" w:hAnsi="Trebuchet MS"/>
                <w:sz w:val="20"/>
                <w:szCs w:val="24"/>
              </w:rPr>
              <w:t>Ученици и други лица с двигателни увреждания или затруднена подвижност; при необходимост – придружител</w:t>
            </w:r>
          </w:p>
        </w:tc>
        <w:tc>
          <w:tcPr>
            <w:tcW w:w="3685" w:type="dxa"/>
            <w:tcMar>
              <w:top w:w="90" w:type="dxa"/>
              <w:left w:w="90" w:type="dxa"/>
              <w:bottom w:w="90" w:type="dxa"/>
              <w:right w:w="90" w:type="dxa"/>
            </w:tcMar>
            <w:vAlign w:val="center"/>
          </w:tcPr>
          <w:p w14:paraId="1F5F6515" w14:textId="77777777" w:rsidR="005901CF" w:rsidRDefault="005A3FDA">
            <w:pPr>
              <w:jc w:val="left"/>
            </w:pPr>
            <w:r>
              <w:rPr>
                <w:sz w:val="20"/>
              </w:rPr>
              <w:t>Достъпен маршрут чрез рампата. Посетителите и придружителите се идентифицират и регистрират; осигурява се посрещане и придружаване.</w:t>
            </w:r>
          </w:p>
        </w:tc>
        <w:tc>
          <w:tcPr>
            <w:tcW w:w="1701" w:type="dxa"/>
            <w:tcMar>
              <w:top w:w="90" w:type="dxa"/>
              <w:left w:w="90" w:type="dxa"/>
              <w:bottom w:w="90" w:type="dxa"/>
              <w:right w:w="90" w:type="dxa"/>
            </w:tcMar>
            <w:vAlign w:val="center"/>
          </w:tcPr>
          <w:p w14:paraId="29B59678" w14:textId="77777777" w:rsidR="001E71EE" w:rsidRPr="00C51082" w:rsidRDefault="00B22268">
            <w:pPr>
              <w:jc w:val="left"/>
              <w:rPr>
                <w:rFonts w:ascii="Trebuchet MS" w:hAnsi="Trebuchet MS"/>
                <w:sz w:val="24"/>
                <w:szCs w:val="24"/>
              </w:rPr>
            </w:pPr>
            <w:r w:rsidRPr="00C51082">
              <w:rPr>
                <w:rFonts w:ascii="Trebuchet MS" w:hAnsi="Trebuchet MS"/>
                <w:sz w:val="20"/>
                <w:szCs w:val="24"/>
              </w:rPr>
              <w:t>Персонална карта или контролиран временен достъп</w:t>
            </w:r>
          </w:p>
        </w:tc>
      </w:tr>
      <w:tr w:rsidR="001E71EE" w:rsidRPr="00C51082" w14:paraId="572A4E5E" w14:textId="77777777">
        <w:trPr>
          <w:cantSplit/>
        </w:trPr>
        <w:tc>
          <w:tcPr>
            <w:tcW w:w="1814" w:type="dxa"/>
            <w:tcMar>
              <w:top w:w="90" w:type="dxa"/>
              <w:left w:w="90" w:type="dxa"/>
              <w:bottom w:w="90" w:type="dxa"/>
              <w:right w:w="90" w:type="dxa"/>
            </w:tcMar>
            <w:vAlign w:val="center"/>
          </w:tcPr>
          <w:p w14:paraId="40DB2B08" w14:textId="77777777" w:rsidR="001E71EE" w:rsidRPr="00C51082" w:rsidRDefault="00B22268">
            <w:pPr>
              <w:jc w:val="left"/>
              <w:rPr>
                <w:rFonts w:ascii="Trebuchet MS" w:hAnsi="Trebuchet MS"/>
                <w:sz w:val="24"/>
                <w:szCs w:val="24"/>
              </w:rPr>
            </w:pPr>
            <w:r w:rsidRPr="00C51082">
              <w:rPr>
                <w:rFonts w:ascii="Trebuchet MS" w:hAnsi="Trebuchet MS"/>
                <w:sz w:val="20"/>
                <w:szCs w:val="24"/>
              </w:rPr>
              <w:t>„Запад“</w:t>
            </w:r>
          </w:p>
        </w:tc>
        <w:tc>
          <w:tcPr>
            <w:tcW w:w="2324" w:type="dxa"/>
            <w:tcMar>
              <w:top w:w="90" w:type="dxa"/>
              <w:left w:w="90" w:type="dxa"/>
              <w:bottom w:w="90" w:type="dxa"/>
              <w:right w:w="90" w:type="dxa"/>
            </w:tcMar>
            <w:vAlign w:val="center"/>
          </w:tcPr>
          <w:p w14:paraId="330EB796" w14:textId="77777777" w:rsidR="001E71EE" w:rsidRPr="00C51082" w:rsidRDefault="00B22268">
            <w:pPr>
              <w:jc w:val="left"/>
              <w:rPr>
                <w:rFonts w:ascii="Trebuchet MS" w:hAnsi="Trebuchet MS"/>
                <w:sz w:val="24"/>
                <w:szCs w:val="24"/>
              </w:rPr>
            </w:pPr>
            <w:r w:rsidRPr="00C51082">
              <w:rPr>
                <w:rFonts w:ascii="Trebuchet MS" w:hAnsi="Trebuchet MS"/>
                <w:sz w:val="20"/>
                <w:szCs w:val="24"/>
              </w:rPr>
              <w:t>Учители по физическо възпитание и спорт и педагогически специалисти в ГЦОУД с група ученици</w:t>
            </w:r>
          </w:p>
        </w:tc>
        <w:tc>
          <w:tcPr>
            <w:tcW w:w="3685" w:type="dxa"/>
            <w:tcMar>
              <w:top w:w="90" w:type="dxa"/>
              <w:left w:w="90" w:type="dxa"/>
              <w:bottom w:w="90" w:type="dxa"/>
              <w:right w:w="90" w:type="dxa"/>
            </w:tcMar>
            <w:vAlign w:val="center"/>
          </w:tcPr>
          <w:p w14:paraId="56A5BBA0" w14:textId="77777777" w:rsidR="001E71EE" w:rsidRPr="00C51082" w:rsidRDefault="00B22268">
            <w:pPr>
              <w:jc w:val="left"/>
              <w:rPr>
                <w:rFonts w:ascii="Trebuchet MS" w:hAnsi="Trebuchet MS"/>
                <w:sz w:val="24"/>
                <w:szCs w:val="24"/>
              </w:rPr>
            </w:pPr>
            <w:r w:rsidRPr="00C51082">
              <w:rPr>
                <w:rFonts w:ascii="Trebuchet MS" w:hAnsi="Trebuchet MS"/>
                <w:sz w:val="20"/>
                <w:szCs w:val="24"/>
              </w:rPr>
              <w:t>Само за организирано извеждане/връщане до футболните игрища; входът не остава отворен.</w:t>
            </w:r>
          </w:p>
        </w:tc>
        <w:tc>
          <w:tcPr>
            <w:tcW w:w="1701" w:type="dxa"/>
            <w:tcMar>
              <w:top w:w="90" w:type="dxa"/>
              <w:left w:w="90" w:type="dxa"/>
              <w:bottom w:w="90" w:type="dxa"/>
              <w:right w:w="90" w:type="dxa"/>
            </w:tcMar>
            <w:vAlign w:val="center"/>
          </w:tcPr>
          <w:p w14:paraId="2F1BC391" w14:textId="77777777" w:rsidR="001E71EE" w:rsidRPr="00C51082" w:rsidRDefault="00B22268">
            <w:pPr>
              <w:jc w:val="left"/>
              <w:rPr>
                <w:rFonts w:ascii="Trebuchet MS" w:hAnsi="Trebuchet MS"/>
                <w:sz w:val="24"/>
                <w:szCs w:val="24"/>
              </w:rPr>
            </w:pPr>
            <w:r w:rsidRPr="00C51082">
              <w:rPr>
                <w:rFonts w:ascii="Trebuchet MS" w:hAnsi="Trebuchet MS"/>
                <w:sz w:val="20"/>
                <w:szCs w:val="24"/>
              </w:rPr>
              <w:t>Персонално разрешена карта/бадж</w:t>
            </w:r>
          </w:p>
        </w:tc>
      </w:tr>
    </w:tbl>
    <w:p w14:paraId="0D0D4AF0" w14:textId="77777777" w:rsidR="005A3FDA" w:rsidRDefault="005A3FDA"/>
    <w:sectPr w:rsidR="005A3FDA" w:rsidSect="00C51082">
      <w:headerReference w:type="default" r:id="rId9"/>
      <w:footerReference w:type="default" r:id="rId10"/>
      <w:pgSz w:w="11906" w:h="16838"/>
      <w:pgMar w:top="709" w:right="707" w:bottom="822" w:left="851" w:header="283"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04C83" w14:textId="77777777" w:rsidR="007B36FF" w:rsidRDefault="007B36FF">
      <w:pPr>
        <w:spacing w:after="0" w:line="240" w:lineRule="auto"/>
      </w:pPr>
      <w:r>
        <w:separator/>
      </w:r>
    </w:p>
  </w:endnote>
  <w:endnote w:type="continuationSeparator" w:id="0">
    <w:p w14:paraId="563C991D" w14:textId="77777777" w:rsidR="007B36FF" w:rsidRDefault="007B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Evangelie Ucs">
    <w:altName w:val="Cambria"/>
    <w:charset w:val="00"/>
    <w:family w:val="roman"/>
    <w:pitch w:val="variable"/>
    <w:sig w:usb0="80000207" w:usb1="00000000" w:usb2="00000000" w:usb3="00000000" w:csb0="00000007" w:csb1="00000000"/>
  </w:font>
  <w:font w:name="Arial Nova Cond">
    <w:charset w:val="00"/>
    <w:family w:val="swiss"/>
    <w:pitch w:val="variable"/>
    <w:sig w:usb0="2000028F" w:usb1="00000002"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CA2C" w14:textId="77777777" w:rsidR="001E71EE" w:rsidRDefault="00B22268">
    <w:pPr>
      <w:jc w:val="center"/>
    </w:pPr>
    <w:r>
      <w:rPr>
        <w:sz w:val="16"/>
      </w:rPr>
      <w:t xml:space="preserve">Страница </w:t>
    </w:r>
    <w:r>
      <w:rPr>
        <w:sz w:val="16"/>
      </w:rPr>
      <w:fldChar w:fldCharType="begin"/>
    </w:r>
    <w:r>
      <w:rPr>
        <w:sz w:val="16"/>
      </w:rPr>
      <w:instrText xml:space="preserve"> PAGE </w:instrText>
    </w:r>
    <w:r>
      <w:rPr>
        <w:sz w:val="16"/>
      </w:rPr>
      <w:fldChar w:fldCharType="separate"/>
    </w:r>
    <w:r w:rsidR="00C51082">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3DB5D" w14:textId="77777777" w:rsidR="007B36FF" w:rsidRDefault="007B36FF">
      <w:pPr>
        <w:spacing w:after="0" w:line="240" w:lineRule="auto"/>
      </w:pPr>
      <w:r>
        <w:separator/>
      </w:r>
    </w:p>
  </w:footnote>
  <w:footnote w:type="continuationSeparator" w:id="0">
    <w:p w14:paraId="036FB322" w14:textId="77777777" w:rsidR="007B36FF" w:rsidRDefault="007B3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0B8B5" w14:textId="77777777" w:rsidR="005901CF" w:rsidRDefault="005901C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436"/>
    <w:multiLevelType w:val="hybridMultilevel"/>
    <w:tmpl w:val="20748D70"/>
    <w:lvl w:ilvl="0" w:tplc="6400E190">
      <w:start w:val="1"/>
      <w:numFmt w:val="decimal"/>
      <w:lvlText w:val="%1."/>
      <w:lvlJc w:val="left"/>
      <w:pPr>
        <w:ind w:left="1305" w:hanging="825"/>
      </w:pPr>
      <w:rPr>
        <w:rFonts w:cs="Times New Roman" w:hint="default"/>
        <w:b/>
        <w:sz w:val="28"/>
      </w:rPr>
    </w:lvl>
    <w:lvl w:ilvl="1" w:tplc="04020019" w:tentative="1">
      <w:start w:val="1"/>
      <w:numFmt w:val="lowerLetter"/>
      <w:lvlText w:val="%2."/>
      <w:lvlJc w:val="left"/>
      <w:pPr>
        <w:ind w:left="1560" w:hanging="360"/>
      </w:pPr>
      <w:rPr>
        <w:rFonts w:cs="Times New Roman"/>
      </w:rPr>
    </w:lvl>
    <w:lvl w:ilvl="2" w:tplc="0402001B" w:tentative="1">
      <w:start w:val="1"/>
      <w:numFmt w:val="lowerRoman"/>
      <w:lvlText w:val="%3."/>
      <w:lvlJc w:val="right"/>
      <w:pPr>
        <w:ind w:left="2280" w:hanging="180"/>
      </w:pPr>
      <w:rPr>
        <w:rFonts w:cs="Times New Roman"/>
      </w:rPr>
    </w:lvl>
    <w:lvl w:ilvl="3" w:tplc="0402000F" w:tentative="1">
      <w:start w:val="1"/>
      <w:numFmt w:val="decimal"/>
      <w:lvlText w:val="%4."/>
      <w:lvlJc w:val="left"/>
      <w:pPr>
        <w:ind w:left="3000" w:hanging="360"/>
      </w:pPr>
      <w:rPr>
        <w:rFonts w:cs="Times New Roman"/>
      </w:rPr>
    </w:lvl>
    <w:lvl w:ilvl="4" w:tplc="04020019" w:tentative="1">
      <w:start w:val="1"/>
      <w:numFmt w:val="lowerLetter"/>
      <w:lvlText w:val="%5."/>
      <w:lvlJc w:val="left"/>
      <w:pPr>
        <w:ind w:left="3720" w:hanging="360"/>
      </w:pPr>
      <w:rPr>
        <w:rFonts w:cs="Times New Roman"/>
      </w:rPr>
    </w:lvl>
    <w:lvl w:ilvl="5" w:tplc="0402001B" w:tentative="1">
      <w:start w:val="1"/>
      <w:numFmt w:val="lowerRoman"/>
      <w:lvlText w:val="%6."/>
      <w:lvlJc w:val="right"/>
      <w:pPr>
        <w:ind w:left="4440" w:hanging="180"/>
      </w:pPr>
      <w:rPr>
        <w:rFonts w:cs="Times New Roman"/>
      </w:rPr>
    </w:lvl>
    <w:lvl w:ilvl="6" w:tplc="0402000F" w:tentative="1">
      <w:start w:val="1"/>
      <w:numFmt w:val="decimal"/>
      <w:lvlText w:val="%7."/>
      <w:lvlJc w:val="left"/>
      <w:pPr>
        <w:ind w:left="5160" w:hanging="360"/>
      </w:pPr>
      <w:rPr>
        <w:rFonts w:cs="Times New Roman"/>
      </w:rPr>
    </w:lvl>
    <w:lvl w:ilvl="7" w:tplc="04020019" w:tentative="1">
      <w:start w:val="1"/>
      <w:numFmt w:val="lowerLetter"/>
      <w:lvlText w:val="%8."/>
      <w:lvlJc w:val="left"/>
      <w:pPr>
        <w:ind w:left="5880" w:hanging="360"/>
      </w:pPr>
      <w:rPr>
        <w:rFonts w:cs="Times New Roman"/>
      </w:rPr>
    </w:lvl>
    <w:lvl w:ilvl="8" w:tplc="0402001B" w:tentative="1">
      <w:start w:val="1"/>
      <w:numFmt w:val="lowerRoman"/>
      <w:lvlText w:val="%9."/>
      <w:lvlJc w:val="right"/>
      <w:pPr>
        <w:ind w:left="6600" w:hanging="180"/>
      </w:pPr>
      <w:rPr>
        <w:rFonts w:cs="Times New Roman"/>
      </w:rPr>
    </w:lvl>
  </w:abstractNum>
  <w:abstractNum w:abstractNumId="1" w15:restartNumberingAfterBreak="0">
    <w:nsid w:val="7F4D0BF5"/>
    <w:multiLevelType w:val="hybridMultilevel"/>
    <w:tmpl w:val="E6CCAF0C"/>
    <w:lvl w:ilvl="0" w:tplc="0402000F">
      <w:start w:val="1"/>
      <w:numFmt w:val="decimal"/>
      <w:lvlText w:val="%1."/>
      <w:lvlJc w:val="left"/>
      <w:pPr>
        <w:ind w:left="2340" w:hanging="360"/>
      </w:pPr>
    </w:lvl>
    <w:lvl w:ilvl="1" w:tplc="04020019" w:tentative="1">
      <w:start w:val="1"/>
      <w:numFmt w:val="lowerLetter"/>
      <w:lvlText w:val="%2."/>
      <w:lvlJc w:val="left"/>
      <w:pPr>
        <w:ind w:left="3060" w:hanging="360"/>
      </w:pPr>
    </w:lvl>
    <w:lvl w:ilvl="2" w:tplc="0402001B" w:tentative="1">
      <w:start w:val="1"/>
      <w:numFmt w:val="lowerRoman"/>
      <w:lvlText w:val="%3."/>
      <w:lvlJc w:val="right"/>
      <w:pPr>
        <w:ind w:left="3780" w:hanging="180"/>
      </w:pPr>
    </w:lvl>
    <w:lvl w:ilvl="3" w:tplc="0402000F" w:tentative="1">
      <w:start w:val="1"/>
      <w:numFmt w:val="decimal"/>
      <w:lvlText w:val="%4."/>
      <w:lvlJc w:val="left"/>
      <w:pPr>
        <w:ind w:left="4500" w:hanging="360"/>
      </w:pPr>
    </w:lvl>
    <w:lvl w:ilvl="4" w:tplc="04020019" w:tentative="1">
      <w:start w:val="1"/>
      <w:numFmt w:val="lowerLetter"/>
      <w:lvlText w:val="%5."/>
      <w:lvlJc w:val="left"/>
      <w:pPr>
        <w:ind w:left="5220" w:hanging="360"/>
      </w:pPr>
    </w:lvl>
    <w:lvl w:ilvl="5" w:tplc="0402001B" w:tentative="1">
      <w:start w:val="1"/>
      <w:numFmt w:val="lowerRoman"/>
      <w:lvlText w:val="%6."/>
      <w:lvlJc w:val="right"/>
      <w:pPr>
        <w:ind w:left="5940" w:hanging="180"/>
      </w:pPr>
    </w:lvl>
    <w:lvl w:ilvl="6" w:tplc="0402000F" w:tentative="1">
      <w:start w:val="1"/>
      <w:numFmt w:val="decimal"/>
      <w:lvlText w:val="%7."/>
      <w:lvlJc w:val="left"/>
      <w:pPr>
        <w:ind w:left="6660" w:hanging="360"/>
      </w:pPr>
    </w:lvl>
    <w:lvl w:ilvl="7" w:tplc="04020019" w:tentative="1">
      <w:start w:val="1"/>
      <w:numFmt w:val="lowerLetter"/>
      <w:lvlText w:val="%8."/>
      <w:lvlJc w:val="left"/>
      <w:pPr>
        <w:ind w:left="7380" w:hanging="360"/>
      </w:pPr>
    </w:lvl>
    <w:lvl w:ilvl="8" w:tplc="0402001B" w:tentative="1">
      <w:start w:val="1"/>
      <w:numFmt w:val="lowerRoman"/>
      <w:lvlText w:val="%9."/>
      <w:lvlJc w:val="right"/>
      <w:pPr>
        <w:ind w:left="81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8CD"/>
    <w:rsid w:val="000527B3"/>
    <w:rsid w:val="00125DAE"/>
    <w:rsid w:val="00152EB0"/>
    <w:rsid w:val="00160AC0"/>
    <w:rsid w:val="001E13D9"/>
    <w:rsid w:val="001E71EE"/>
    <w:rsid w:val="002726D1"/>
    <w:rsid w:val="002F01E9"/>
    <w:rsid w:val="003C12EA"/>
    <w:rsid w:val="00422D63"/>
    <w:rsid w:val="004268CD"/>
    <w:rsid w:val="005901CF"/>
    <w:rsid w:val="00596121"/>
    <w:rsid w:val="005A3FDA"/>
    <w:rsid w:val="0061068B"/>
    <w:rsid w:val="00726232"/>
    <w:rsid w:val="007B36FF"/>
    <w:rsid w:val="00977D5B"/>
    <w:rsid w:val="00B22268"/>
    <w:rsid w:val="00B86CAC"/>
    <w:rsid w:val="00B9095C"/>
    <w:rsid w:val="00BB1E35"/>
    <w:rsid w:val="00C33122"/>
    <w:rsid w:val="00C34383"/>
    <w:rsid w:val="00C4481F"/>
    <w:rsid w:val="00C51082"/>
    <w:rsid w:val="00C72A0C"/>
    <w:rsid w:val="00CA4C01"/>
    <w:rsid w:val="00CE22A8"/>
    <w:rsid w:val="00D21E86"/>
    <w:rsid w:val="00DA1F48"/>
    <w:rsid w:val="00DC6D0B"/>
    <w:rsid w:val="00DE09AF"/>
    <w:rsid w:val="00E140F2"/>
    <w:rsid w:val="00E56656"/>
    <w:rsid w:val="00E94BCC"/>
    <w:rsid w:val="00ED65C7"/>
    <w:rsid w:val="00F548C6"/>
    <w:rsid w:val="00FA7C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80A03"/>
  <w15:docId w15:val="{D29DF487-28F2-4CD8-A517-8B9683CA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bg-BG"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8CD"/>
    <w:pPr>
      <w:spacing w:after="60" w:line="259" w:lineRule="auto"/>
      <w:jc w:val="both"/>
    </w:pPr>
    <w:rPr>
      <w:rFonts w:ascii="Arial" w:eastAsia="Arial" w:hAnsi="Arial"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1F48"/>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DA1F48"/>
    <w:rPr>
      <w:rFonts w:ascii="Segoe UI" w:eastAsia="Calibri" w:hAnsi="Segoe UI" w:cs="Segoe UI"/>
      <w:sz w:val="18"/>
      <w:szCs w:val="18"/>
    </w:rPr>
  </w:style>
  <w:style w:type="character" w:styleId="a5">
    <w:name w:val="Hyperlink"/>
    <w:basedOn w:val="a0"/>
    <w:uiPriority w:val="99"/>
    <w:unhideWhenUsed/>
    <w:rsid w:val="000527B3"/>
    <w:rPr>
      <w:color w:val="0000FF" w:themeColor="hyperlink"/>
      <w:u w:val="single"/>
    </w:rPr>
  </w:style>
  <w:style w:type="character" w:styleId="a6">
    <w:name w:val="Unresolved Mention"/>
    <w:basedOn w:val="a0"/>
    <w:uiPriority w:val="99"/>
    <w:semiHidden/>
    <w:unhideWhenUsed/>
    <w:rsid w:val="000527B3"/>
    <w:rPr>
      <w:color w:val="605E5C"/>
      <w:shd w:val="clear" w:color="auto" w:fill="E1DFDD"/>
    </w:rPr>
  </w:style>
  <w:style w:type="paragraph" w:customStyle="1" w:styleId="1">
    <w:name w:val="Заглавие1"/>
    <w:rPr>
      <w:rFonts w:ascii="Arial" w:eastAsia="Arial" w:hAnsi="Arial"/>
      <w:b/>
      <w:color w:val="2D9CB7"/>
      <w:sz w:val="52"/>
    </w:rPr>
  </w:style>
  <w:style w:type="paragraph" w:customStyle="1" w:styleId="11">
    <w:name w:val="Заглавие 11"/>
    <w:pPr>
      <w:keepNext/>
      <w:spacing w:before="200" w:after="100"/>
    </w:pPr>
    <w:rPr>
      <w:rFonts w:ascii="Arial" w:eastAsia="Arial" w:hAnsi="Arial"/>
      <w:b/>
      <w:color w:val="000000"/>
      <w:sz w:val="26"/>
    </w:rPr>
  </w:style>
  <w:style w:type="paragraph" w:customStyle="1" w:styleId="21">
    <w:name w:val="Заглавие 21"/>
    <w:rPr>
      <w:rFonts w:ascii="Arial" w:eastAsia="Arial" w:hAnsi="Arial"/>
      <w:b/>
      <w:color w:val="000000"/>
      <w:sz w:val="22"/>
    </w:rPr>
  </w:style>
  <w:style w:type="table" w:customStyle="1" w:styleId="10">
    <w:name w:val="Мрежа в таблица1"/>
    <w:tblPr>
      <w:tblCellMar>
        <w:top w:w="0" w:type="dxa"/>
        <w:left w:w="0" w:type="dxa"/>
        <w:bottom w:w="0" w:type="dxa"/>
        <w:right w:w="0" w:type="dxa"/>
      </w:tblCellMar>
    </w:tblPr>
  </w:style>
  <w:style w:type="paragraph" w:customStyle="1" w:styleId="2">
    <w:name w:val="Заглавие2"/>
    <w:rPr>
      <w:color w:val="000000"/>
      <w:sz w:val="36"/>
    </w:rPr>
  </w:style>
  <w:style w:type="paragraph" w:customStyle="1" w:styleId="12">
    <w:name w:val="Заглавие 12"/>
    <w:rPr>
      <w:color w:val="000000"/>
    </w:rPr>
  </w:style>
  <w:style w:type="paragraph" w:customStyle="1" w:styleId="22">
    <w:name w:val="Заглавие 22"/>
    <w:rPr>
      <w:color w:val="000000"/>
    </w:rPr>
  </w:style>
  <w:style w:type="paragraph" w:styleId="a7">
    <w:name w:val="No Spacing"/>
    <w:uiPriority w:val="1"/>
    <w:qFormat/>
    <w:rsid w:val="00C33122"/>
    <w:pPr>
      <w:spacing w:line="240" w:lineRule="auto"/>
      <w:jc w:val="both"/>
    </w:pPr>
    <w:rPr>
      <w:rFonts w:ascii="Arial" w:eastAsia="Arial" w:hAnsi="Arial"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kpreslavski@abv.b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2373</Words>
  <Characters>13532</Characters>
  <Application>Microsoft Office Word</Application>
  <DocSecurity>0</DocSecurity>
  <Lines>112</Lines>
  <Paragraphs>31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за пропускателния режим – учебна 2026/2027 година</dc:title>
  <dc:subject>Актуализиран режим за електронен достъп и входове</dc:subject>
  <dc:creator>Средно училище „Епископ Константин Преславски“ – Бургас</dc:creator>
  <cp:lastModifiedBy>Мартин К. Илиев</cp:lastModifiedBy>
  <cp:revision>4</cp:revision>
  <cp:lastPrinted>2026-10-15T12:31:00Z</cp:lastPrinted>
  <dcterms:created xsi:type="dcterms:W3CDTF">2026-10-14T13:53:00Z</dcterms:created>
  <dcterms:modified xsi:type="dcterms:W3CDTF">2026-10-15T12:31:00Z</dcterms:modified>
</cp:coreProperties>
</file>